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5CDA" w14:textId="77777777" w:rsidR="00C55557" w:rsidRPr="00E32D72" w:rsidRDefault="004E068F" w:rsidP="00555944">
      <w:pPr>
        <w:pStyle w:val="Adresse"/>
        <w:spacing w:before="240"/>
        <w:ind w:left="4536"/>
        <w:rPr>
          <w:rFonts w:ascii="Times New Roman" w:hAnsi="Times New Roman"/>
        </w:rPr>
      </w:pPr>
      <w:bookmarkStart w:id="0" w:name="_GoBack"/>
      <w:bookmarkEnd w:id="0"/>
      <w:r w:rsidRPr="00E32D72">
        <w:rPr>
          <w:rFonts w:ascii="Times New Roman" w:hAnsi="Times New Roman"/>
          <w:b/>
        </w:rPr>
        <w:t>RECOMMANDE</w:t>
      </w:r>
    </w:p>
    <w:p w14:paraId="17DCD1F1" w14:textId="4A920396" w:rsidR="00C42CBE" w:rsidRPr="00C42CBE" w:rsidRDefault="00A741EE" w:rsidP="00C42CBE">
      <w:pPr>
        <w:tabs>
          <w:tab w:val="left" w:pos="1134"/>
        </w:tabs>
        <w:spacing w:line="320" w:lineRule="atLeast"/>
        <w:ind w:left="4536" w:right="-1277"/>
        <w:rPr>
          <w:rFonts w:ascii="Times New Roman" w:eastAsia="Calibri" w:hAnsi="Times New Roman" w:cs="Times New Roman"/>
          <w:lang w:val="fr-CH"/>
        </w:rPr>
      </w:pPr>
      <w:r>
        <w:rPr>
          <w:rFonts w:ascii="Times New Roman" w:eastAsia="Calibri" w:hAnsi="Times New Roman" w:cs="Times New Roman"/>
          <w:lang w:val="fr-CH"/>
        </w:rPr>
        <w:t>Direction générale du territoire et du logement</w:t>
      </w:r>
    </w:p>
    <w:p w14:paraId="0D6ECD9D" w14:textId="77777777" w:rsidR="00C42CBE" w:rsidRPr="00C42CBE" w:rsidRDefault="00C42CBE" w:rsidP="00C42CBE">
      <w:pPr>
        <w:tabs>
          <w:tab w:val="left" w:pos="1134"/>
        </w:tabs>
        <w:spacing w:line="320" w:lineRule="atLeast"/>
        <w:ind w:left="4536" w:right="-1277"/>
        <w:rPr>
          <w:rFonts w:ascii="Times New Roman" w:eastAsia="Calibri" w:hAnsi="Times New Roman" w:cs="Times New Roman"/>
          <w:lang w:val="fr-CH"/>
        </w:rPr>
      </w:pPr>
      <w:r w:rsidRPr="00C42CBE">
        <w:rPr>
          <w:rFonts w:ascii="Times New Roman" w:eastAsia="Calibri" w:hAnsi="Times New Roman" w:cs="Times New Roman"/>
          <w:lang w:val="fr-CH"/>
        </w:rPr>
        <w:t>Avenue de l’Université 5</w:t>
      </w:r>
    </w:p>
    <w:p w14:paraId="6ED2C950" w14:textId="77777777" w:rsidR="001527F5" w:rsidRPr="00E32D72" w:rsidRDefault="00C42CBE" w:rsidP="00C42CBE">
      <w:pPr>
        <w:tabs>
          <w:tab w:val="left" w:pos="1134"/>
        </w:tabs>
        <w:spacing w:line="320" w:lineRule="atLeast"/>
        <w:ind w:left="4536" w:right="-1277"/>
        <w:rPr>
          <w:rFonts w:ascii="Times New Roman" w:eastAsia="Calibri" w:hAnsi="Times New Roman" w:cs="Times New Roman"/>
          <w:lang w:val="fr-CH"/>
        </w:rPr>
      </w:pPr>
      <w:r w:rsidRPr="00C42CBE">
        <w:rPr>
          <w:rFonts w:ascii="Times New Roman" w:eastAsia="Calibri" w:hAnsi="Times New Roman" w:cs="Times New Roman"/>
          <w:lang w:val="fr-CH"/>
        </w:rPr>
        <w:t>1014 Lausanne</w:t>
      </w:r>
    </w:p>
    <w:p w14:paraId="2781F4A1" w14:textId="77777777" w:rsidR="00B51DC9" w:rsidRPr="00E32D72" w:rsidRDefault="00C42CBE" w:rsidP="00E91DD7">
      <w:pPr>
        <w:tabs>
          <w:tab w:val="left" w:pos="1134"/>
        </w:tabs>
        <w:spacing w:before="1560" w:after="560" w:line="320" w:lineRule="atLeast"/>
        <w:ind w:left="4536" w:right="-992"/>
        <w:rPr>
          <w:rFonts w:ascii="Times New Roman" w:eastAsia="Calibri" w:hAnsi="Times New Roman" w:cs="Times New Roman"/>
          <w:lang w:val="fr-CH"/>
        </w:rPr>
      </w:pPr>
      <w:r>
        <w:rPr>
          <w:rFonts w:ascii="Times New Roman" w:eastAsia="Calibri" w:hAnsi="Times New Roman" w:cs="Times New Roman"/>
          <w:lang w:val="fr-CH"/>
        </w:rPr>
        <w:t>Lieu, date</w:t>
      </w:r>
    </w:p>
    <w:p w14:paraId="69D48D9D" w14:textId="19138C0C" w:rsidR="00A741EE" w:rsidRDefault="00C42CBE" w:rsidP="00A741EE">
      <w:pPr>
        <w:tabs>
          <w:tab w:val="left" w:pos="3960"/>
        </w:tabs>
        <w:spacing w:line="320" w:lineRule="atLeast"/>
        <w:jc w:val="both"/>
        <w:rPr>
          <w:rFonts w:ascii="Times New Roman" w:eastAsia="Calibri" w:hAnsi="Times New Roman" w:cs="Times New Roman"/>
          <w:b/>
          <w:lang w:val="fr-CH"/>
        </w:rPr>
      </w:pPr>
      <w:r w:rsidRPr="00C42CBE">
        <w:rPr>
          <w:rFonts w:ascii="Times New Roman" w:eastAsia="Calibri" w:hAnsi="Times New Roman" w:cs="Times New Roman"/>
          <w:b/>
          <w:lang w:val="fr-CH"/>
        </w:rPr>
        <w:t>Opposition</w:t>
      </w:r>
      <w:r w:rsidR="00A741EE">
        <w:rPr>
          <w:rFonts w:ascii="Times New Roman" w:eastAsia="Calibri" w:hAnsi="Times New Roman" w:cs="Times New Roman"/>
          <w:b/>
          <w:lang w:val="fr-CH"/>
        </w:rPr>
        <w:t>s</w:t>
      </w:r>
      <w:r w:rsidRPr="00C42CBE">
        <w:rPr>
          <w:rFonts w:ascii="Times New Roman" w:eastAsia="Calibri" w:hAnsi="Times New Roman" w:cs="Times New Roman"/>
          <w:b/>
          <w:lang w:val="fr-CH"/>
        </w:rPr>
        <w:t xml:space="preserve"> </w:t>
      </w:r>
      <w:r w:rsidR="00A741EE">
        <w:rPr>
          <w:rFonts w:ascii="Times New Roman" w:eastAsia="Calibri" w:hAnsi="Times New Roman" w:cs="Times New Roman"/>
          <w:b/>
          <w:lang w:val="fr-CH"/>
        </w:rPr>
        <w:t xml:space="preserve">à l’enquête publique Communes de </w:t>
      </w:r>
      <w:proofErr w:type="spellStart"/>
      <w:r w:rsidR="00A741EE">
        <w:rPr>
          <w:rFonts w:ascii="Times New Roman" w:eastAsia="Calibri" w:hAnsi="Times New Roman" w:cs="Times New Roman"/>
          <w:b/>
          <w:lang w:val="fr-CH"/>
        </w:rPr>
        <w:t>Daillens</w:t>
      </w:r>
      <w:proofErr w:type="spellEnd"/>
      <w:r w:rsidR="00A741EE">
        <w:rPr>
          <w:rFonts w:ascii="Times New Roman" w:eastAsia="Calibri" w:hAnsi="Times New Roman" w:cs="Times New Roman"/>
          <w:b/>
          <w:lang w:val="fr-CH"/>
        </w:rPr>
        <w:t xml:space="preserve"> et d’</w:t>
      </w:r>
      <w:proofErr w:type="spellStart"/>
      <w:r w:rsidR="00A741EE">
        <w:rPr>
          <w:rFonts w:ascii="Times New Roman" w:eastAsia="Calibri" w:hAnsi="Times New Roman" w:cs="Times New Roman"/>
          <w:b/>
          <w:lang w:val="fr-CH"/>
        </w:rPr>
        <w:t>Oulens</w:t>
      </w:r>
      <w:proofErr w:type="spellEnd"/>
      <w:r w:rsidR="00A741EE">
        <w:rPr>
          <w:rFonts w:ascii="Times New Roman" w:eastAsia="Calibri" w:hAnsi="Times New Roman" w:cs="Times New Roman"/>
          <w:b/>
          <w:lang w:val="fr-CH"/>
        </w:rPr>
        <w:t>-sous-Echallens du 18 septembre au 20 octobre 2021 concernant</w:t>
      </w:r>
      <w:r w:rsidR="007A705A">
        <w:rPr>
          <w:rFonts w:ascii="Times New Roman" w:eastAsia="Calibri" w:hAnsi="Times New Roman" w:cs="Times New Roman"/>
          <w:b/>
          <w:lang w:val="fr-CH"/>
        </w:rPr>
        <w:t> :</w:t>
      </w:r>
    </w:p>
    <w:p w14:paraId="3F9293FD" w14:textId="652C2C42" w:rsidR="00C42CBE" w:rsidRDefault="00C42CBE" w:rsidP="007A705A">
      <w:pPr>
        <w:pStyle w:val="Paragraphedeliste"/>
        <w:numPr>
          <w:ilvl w:val="0"/>
          <w:numId w:val="3"/>
        </w:numPr>
        <w:tabs>
          <w:tab w:val="left" w:pos="3960"/>
        </w:tabs>
        <w:spacing w:line="320" w:lineRule="atLeast"/>
        <w:ind w:hanging="780"/>
        <w:jc w:val="both"/>
        <w:rPr>
          <w:rFonts w:ascii="Times New Roman" w:eastAsia="Calibri" w:hAnsi="Times New Roman" w:cs="Times New Roman"/>
          <w:b/>
          <w:lang w:val="fr-CH"/>
        </w:rPr>
      </w:pPr>
      <w:r w:rsidRPr="00A741EE">
        <w:rPr>
          <w:rFonts w:ascii="Times New Roman" w:eastAsia="Calibri" w:hAnsi="Times New Roman" w:cs="Times New Roman"/>
          <w:b/>
          <w:lang w:val="fr-CH"/>
        </w:rPr>
        <w:t>Plan d’affectation cantonal</w:t>
      </w:r>
      <w:r w:rsidR="00A741EE">
        <w:rPr>
          <w:rFonts w:ascii="Times New Roman" w:eastAsia="Calibri" w:hAnsi="Times New Roman" w:cs="Times New Roman"/>
          <w:b/>
          <w:lang w:val="fr-CH"/>
        </w:rPr>
        <w:t xml:space="preserve"> valant permis de </w:t>
      </w:r>
      <w:proofErr w:type="spellStart"/>
      <w:r w:rsidR="00A741EE">
        <w:rPr>
          <w:rFonts w:ascii="Times New Roman" w:eastAsia="Calibri" w:hAnsi="Times New Roman" w:cs="Times New Roman"/>
          <w:b/>
          <w:lang w:val="fr-CH"/>
        </w:rPr>
        <w:t>constuire</w:t>
      </w:r>
      <w:proofErr w:type="spellEnd"/>
      <w:r w:rsidR="00A741EE">
        <w:rPr>
          <w:rFonts w:ascii="Times New Roman" w:eastAsia="Calibri" w:hAnsi="Times New Roman" w:cs="Times New Roman"/>
          <w:b/>
          <w:lang w:val="fr-CH"/>
        </w:rPr>
        <w:t xml:space="preserve">  </w:t>
      </w:r>
      <w:r w:rsidRPr="00A741EE">
        <w:rPr>
          <w:rFonts w:ascii="Times New Roman" w:eastAsia="Calibri" w:hAnsi="Times New Roman" w:cs="Times New Roman"/>
          <w:b/>
          <w:lang w:val="fr-CH"/>
        </w:rPr>
        <w:t xml:space="preserve">« La </w:t>
      </w:r>
      <w:proofErr w:type="spellStart"/>
      <w:r w:rsidRPr="00A741EE">
        <w:rPr>
          <w:rFonts w:ascii="Times New Roman" w:eastAsia="Calibri" w:hAnsi="Times New Roman" w:cs="Times New Roman"/>
          <w:b/>
          <w:lang w:val="fr-CH"/>
        </w:rPr>
        <w:t>Vernette</w:t>
      </w:r>
      <w:proofErr w:type="spellEnd"/>
      <w:r w:rsidRPr="00A741EE">
        <w:rPr>
          <w:rFonts w:ascii="Times New Roman" w:eastAsia="Calibri" w:hAnsi="Times New Roman" w:cs="Times New Roman"/>
          <w:b/>
          <w:lang w:val="fr-CH"/>
        </w:rPr>
        <w:t xml:space="preserve"> » (PAC n</w:t>
      </w:r>
      <w:r w:rsidR="008B5FA4">
        <w:rPr>
          <w:rFonts w:ascii="Times New Roman" w:eastAsia="Calibri" w:hAnsi="Times New Roman" w:cs="Times New Roman"/>
          <w:b/>
          <w:lang w:val="fr-CH"/>
        </w:rPr>
        <w:t>o</w:t>
      </w:r>
      <w:r w:rsidRPr="00A741EE">
        <w:rPr>
          <w:rFonts w:ascii="Times New Roman" w:eastAsia="Calibri" w:hAnsi="Times New Roman" w:cs="Times New Roman"/>
          <w:b/>
          <w:lang w:val="fr-CH"/>
        </w:rPr>
        <w:t xml:space="preserve"> 3</w:t>
      </w:r>
      <w:r w:rsidR="008B5FA4">
        <w:rPr>
          <w:rFonts w:ascii="Times New Roman" w:eastAsia="Calibri" w:hAnsi="Times New Roman" w:cs="Times New Roman"/>
          <w:b/>
          <w:lang w:val="fr-CH"/>
        </w:rPr>
        <w:t>68</w:t>
      </w:r>
      <w:r w:rsidRPr="00A741EE">
        <w:rPr>
          <w:rFonts w:ascii="Times New Roman" w:eastAsia="Calibri" w:hAnsi="Times New Roman" w:cs="Times New Roman"/>
          <w:b/>
          <w:lang w:val="fr-CH"/>
        </w:rPr>
        <w:t>)</w:t>
      </w:r>
    </w:p>
    <w:p w14:paraId="6AAABE02" w14:textId="59D9EA86" w:rsidR="008B5FA4" w:rsidRDefault="008B5FA4" w:rsidP="007A705A">
      <w:pPr>
        <w:pStyle w:val="Paragraphedeliste"/>
        <w:numPr>
          <w:ilvl w:val="0"/>
          <w:numId w:val="3"/>
        </w:numPr>
        <w:tabs>
          <w:tab w:val="left" w:pos="3960"/>
        </w:tabs>
        <w:spacing w:line="320" w:lineRule="atLeast"/>
        <w:ind w:hanging="780"/>
        <w:jc w:val="both"/>
        <w:rPr>
          <w:rFonts w:ascii="Times New Roman" w:eastAsia="Calibri" w:hAnsi="Times New Roman" w:cs="Times New Roman"/>
          <w:b/>
          <w:lang w:val="fr-CH"/>
        </w:rPr>
      </w:pPr>
      <w:r>
        <w:rPr>
          <w:rFonts w:ascii="Times New Roman" w:eastAsia="Calibri" w:hAnsi="Times New Roman" w:cs="Times New Roman"/>
          <w:b/>
          <w:lang w:val="fr-CH"/>
        </w:rPr>
        <w:t xml:space="preserve">Installation de stockage définitif « La </w:t>
      </w:r>
      <w:proofErr w:type="spellStart"/>
      <w:r>
        <w:rPr>
          <w:rFonts w:ascii="Times New Roman" w:eastAsia="Calibri" w:hAnsi="Times New Roman" w:cs="Times New Roman"/>
          <w:b/>
          <w:lang w:val="fr-CH"/>
        </w:rPr>
        <w:t>Vernette</w:t>
      </w:r>
      <w:proofErr w:type="spellEnd"/>
      <w:r>
        <w:rPr>
          <w:rFonts w:ascii="Times New Roman" w:eastAsia="Calibri" w:hAnsi="Times New Roman" w:cs="Times New Roman"/>
          <w:b/>
          <w:lang w:val="fr-CH"/>
        </w:rPr>
        <w:t> »</w:t>
      </w:r>
    </w:p>
    <w:p w14:paraId="1806FE02" w14:textId="50120CEC" w:rsidR="008B5FA4" w:rsidRPr="00A741EE" w:rsidRDefault="008B5FA4" w:rsidP="007A705A">
      <w:pPr>
        <w:pStyle w:val="Paragraphedeliste"/>
        <w:numPr>
          <w:ilvl w:val="0"/>
          <w:numId w:val="3"/>
        </w:numPr>
        <w:tabs>
          <w:tab w:val="left" w:pos="3960"/>
        </w:tabs>
        <w:spacing w:line="320" w:lineRule="atLeast"/>
        <w:ind w:hanging="780"/>
        <w:jc w:val="both"/>
        <w:rPr>
          <w:rFonts w:ascii="Times New Roman" w:eastAsia="Calibri" w:hAnsi="Times New Roman" w:cs="Times New Roman"/>
          <w:b/>
          <w:lang w:val="fr-CH"/>
        </w:rPr>
      </w:pPr>
      <w:r>
        <w:rPr>
          <w:rFonts w:ascii="Times New Roman" w:eastAsia="Calibri" w:hAnsi="Times New Roman" w:cs="Times New Roman"/>
          <w:b/>
          <w:lang w:val="fr-CH"/>
        </w:rPr>
        <w:t>Abrogation partielle du plan d’affectation cantonal no 287</w:t>
      </w:r>
    </w:p>
    <w:p w14:paraId="64085CEB" w14:textId="77777777" w:rsidR="00693DD9" w:rsidRDefault="00693DD9" w:rsidP="00295DAD">
      <w:pPr>
        <w:tabs>
          <w:tab w:val="left" w:pos="1134"/>
          <w:tab w:val="left" w:pos="3960"/>
        </w:tabs>
        <w:spacing w:line="320" w:lineRule="atLeast"/>
        <w:jc w:val="both"/>
        <w:rPr>
          <w:rFonts w:ascii="Times New Roman" w:eastAsia="Calibri" w:hAnsi="Times New Roman" w:cs="Times New Roman"/>
          <w:b/>
          <w:lang w:val="fr-CH"/>
        </w:rPr>
      </w:pPr>
    </w:p>
    <w:p w14:paraId="7C5D9A0E" w14:textId="3E231C7A" w:rsidR="00F315DE" w:rsidRPr="00E32D72" w:rsidRDefault="00C42CBE" w:rsidP="00295DAD">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Madame, Monsieur</w:t>
      </w:r>
    </w:p>
    <w:p w14:paraId="2DEC0A64" w14:textId="77777777" w:rsidR="00F315DE" w:rsidRPr="00E32D72" w:rsidRDefault="00F315DE" w:rsidP="00295DAD">
      <w:pPr>
        <w:tabs>
          <w:tab w:val="left" w:pos="1134"/>
          <w:tab w:val="left" w:pos="3960"/>
        </w:tabs>
        <w:spacing w:line="320" w:lineRule="atLeast"/>
        <w:jc w:val="both"/>
        <w:rPr>
          <w:rFonts w:ascii="Times New Roman" w:eastAsia="Calibri" w:hAnsi="Times New Roman" w:cs="Times New Roman"/>
          <w:lang w:val="fr-CH"/>
        </w:rPr>
      </w:pPr>
    </w:p>
    <w:p w14:paraId="314BEB81" w14:textId="4A0D8FDD" w:rsidR="004C3B5B" w:rsidRPr="003A3A5E" w:rsidRDefault="00C42CBE" w:rsidP="00295DAD">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Le</w:t>
      </w:r>
      <w:r w:rsidR="001C4D8F">
        <w:rPr>
          <w:rFonts w:ascii="Times New Roman" w:eastAsia="Calibri" w:hAnsi="Times New Roman" w:cs="Times New Roman"/>
          <w:lang w:val="fr-CH"/>
        </w:rPr>
        <w:t>/la</w:t>
      </w:r>
      <w:r>
        <w:rPr>
          <w:rFonts w:ascii="Times New Roman" w:eastAsia="Calibri" w:hAnsi="Times New Roman" w:cs="Times New Roman"/>
          <w:lang w:val="fr-CH"/>
        </w:rPr>
        <w:t xml:space="preserve"> </w:t>
      </w:r>
      <w:proofErr w:type="spellStart"/>
      <w:r w:rsidRPr="003A3A5E">
        <w:rPr>
          <w:rFonts w:ascii="Times New Roman" w:eastAsia="Calibri" w:hAnsi="Times New Roman" w:cs="Times New Roman"/>
          <w:lang w:val="fr-CH"/>
        </w:rPr>
        <w:t>soussigné</w:t>
      </w:r>
      <w:r w:rsidR="001C4D8F" w:rsidRPr="003A3A5E">
        <w:rPr>
          <w:rFonts w:ascii="Times New Roman" w:eastAsia="Calibri" w:hAnsi="Times New Roman" w:cs="Times New Roman"/>
          <w:lang w:val="fr-CH"/>
        </w:rPr>
        <w:t>.e</w:t>
      </w:r>
      <w:proofErr w:type="spellEnd"/>
      <w:r w:rsidRPr="003A3A5E">
        <w:rPr>
          <w:rFonts w:ascii="Times New Roman" w:eastAsia="Calibri" w:hAnsi="Times New Roman" w:cs="Times New Roman"/>
          <w:lang w:val="fr-CH"/>
        </w:rPr>
        <w:t xml:space="preserve">/les </w:t>
      </w:r>
      <w:proofErr w:type="spellStart"/>
      <w:r w:rsidRPr="003A3A5E">
        <w:rPr>
          <w:rFonts w:ascii="Times New Roman" w:eastAsia="Calibri" w:hAnsi="Times New Roman" w:cs="Times New Roman"/>
          <w:lang w:val="fr-CH"/>
        </w:rPr>
        <w:t>soussigné</w:t>
      </w:r>
      <w:r w:rsidR="001C4D8F" w:rsidRPr="003A3A5E">
        <w:rPr>
          <w:rFonts w:ascii="Times New Roman" w:eastAsia="Calibri" w:hAnsi="Times New Roman" w:cs="Times New Roman"/>
          <w:lang w:val="fr-CH"/>
        </w:rPr>
        <w:t>.e.</w:t>
      </w:r>
      <w:r w:rsidRPr="003A3A5E">
        <w:rPr>
          <w:rFonts w:ascii="Times New Roman" w:eastAsia="Calibri" w:hAnsi="Times New Roman" w:cs="Times New Roman"/>
          <w:lang w:val="fr-CH"/>
        </w:rPr>
        <w:t>s</w:t>
      </w:r>
      <w:proofErr w:type="spellEnd"/>
      <w:r w:rsidR="00555944" w:rsidRPr="003A3A5E">
        <w:rPr>
          <w:rFonts w:ascii="Times New Roman" w:eastAsia="Calibri" w:hAnsi="Times New Roman" w:cs="Times New Roman"/>
          <w:lang w:val="fr-CH"/>
        </w:rPr>
        <w:t>, dépose</w:t>
      </w:r>
      <w:r w:rsidRPr="003A3A5E">
        <w:rPr>
          <w:rFonts w:ascii="Times New Roman" w:eastAsia="Calibri" w:hAnsi="Times New Roman" w:cs="Times New Roman"/>
          <w:lang w:val="fr-CH"/>
        </w:rPr>
        <w:t>(nt)</w:t>
      </w:r>
      <w:r w:rsidR="00F1370F" w:rsidRPr="003A3A5E">
        <w:rPr>
          <w:rFonts w:ascii="Times New Roman" w:eastAsia="Calibri" w:hAnsi="Times New Roman" w:cs="Times New Roman"/>
          <w:lang w:val="fr-CH"/>
        </w:rPr>
        <w:t xml:space="preserve"> </w:t>
      </w:r>
      <w:r w:rsidR="00286142" w:rsidRPr="003A3A5E">
        <w:rPr>
          <w:rFonts w:ascii="Times New Roman" w:eastAsia="Calibri" w:hAnsi="Times New Roman" w:cs="Times New Roman"/>
          <w:lang w:val="fr-CH"/>
        </w:rPr>
        <w:t>par la présente</w:t>
      </w:r>
      <w:r w:rsidR="00555944" w:rsidRPr="003A3A5E">
        <w:rPr>
          <w:rFonts w:ascii="Times New Roman" w:eastAsia="Calibri" w:hAnsi="Times New Roman" w:cs="Times New Roman"/>
          <w:lang w:val="fr-CH"/>
        </w:rPr>
        <w:t xml:space="preserve"> </w:t>
      </w:r>
      <w:r w:rsidRPr="003A3A5E">
        <w:rPr>
          <w:rFonts w:ascii="Times New Roman" w:eastAsia="Calibri" w:hAnsi="Times New Roman" w:cs="Times New Roman"/>
          <w:lang w:val="fr-CH"/>
        </w:rPr>
        <w:t>des</w:t>
      </w:r>
      <w:r w:rsidR="00286142" w:rsidRPr="003A3A5E">
        <w:rPr>
          <w:rFonts w:ascii="Times New Roman" w:eastAsia="Calibri" w:hAnsi="Times New Roman" w:cs="Times New Roman"/>
          <w:lang w:val="fr-CH"/>
        </w:rPr>
        <w:t xml:space="preserve"> </w:t>
      </w:r>
      <w:r w:rsidR="00F1370F" w:rsidRPr="003A3A5E">
        <w:rPr>
          <w:rFonts w:ascii="Times New Roman" w:eastAsia="Calibri" w:hAnsi="Times New Roman" w:cs="Times New Roman"/>
          <w:u w:val="single"/>
          <w:lang w:val="fr-CH"/>
        </w:rPr>
        <w:t>opposition</w:t>
      </w:r>
      <w:r w:rsidR="00555944" w:rsidRPr="003A3A5E">
        <w:rPr>
          <w:rFonts w:ascii="Times New Roman" w:eastAsia="Calibri" w:hAnsi="Times New Roman" w:cs="Times New Roman"/>
          <w:u w:val="single"/>
          <w:lang w:val="fr-CH"/>
        </w:rPr>
        <w:t>s</w:t>
      </w:r>
      <w:r w:rsidR="00F1370F" w:rsidRPr="003A3A5E">
        <w:rPr>
          <w:rFonts w:ascii="Times New Roman" w:eastAsia="Calibri" w:hAnsi="Times New Roman" w:cs="Times New Roman"/>
          <w:lang w:val="fr-CH"/>
        </w:rPr>
        <w:t xml:space="preserve"> </w:t>
      </w:r>
      <w:r w:rsidR="00701592" w:rsidRPr="003A3A5E">
        <w:rPr>
          <w:rFonts w:ascii="Times New Roman" w:eastAsia="Calibri" w:hAnsi="Times New Roman" w:cs="Times New Roman"/>
          <w:lang w:val="fr-CH"/>
        </w:rPr>
        <w:t>dans le</w:t>
      </w:r>
      <w:r w:rsidR="00555944" w:rsidRPr="003A3A5E">
        <w:rPr>
          <w:rFonts w:ascii="Times New Roman" w:eastAsia="Calibri" w:hAnsi="Times New Roman" w:cs="Times New Roman"/>
          <w:lang w:val="fr-CH"/>
        </w:rPr>
        <w:t xml:space="preserve"> cadre des </w:t>
      </w:r>
      <w:r w:rsidR="00F1370F" w:rsidRPr="003A3A5E">
        <w:rPr>
          <w:rFonts w:ascii="Times New Roman" w:eastAsia="Calibri" w:hAnsi="Times New Roman" w:cs="Times New Roman"/>
          <w:lang w:val="fr-CH"/>
        </w:rPr>
        <w:t xml:space="preserve">enquêtes </w:t>
      </w:r>
      <w:r w:rsidR="00286142" w:rsidRPr="003A3A5E">
        <w:rPr>
          <w:rFonts w:ascii="Times New Roman" w:eastAsia="Calibri" w:hAnsi="Times New Roman" w:cs="Times New Roman"/>
          <w:lang w:val="fr-CH"/>
        </w:rPr>
        <w:t xml:space="preserve">publiques </w:t>
      </w:r>
      <w:r w:rsidR="00F1370F" w:rsidRPr="003A3A5E">
        <w:rPr>
          <w:rFonts w:ascii="Times New Roman" w:eastAsia="Calibri" w:hAnsi="Times New Roman" w:cs="Times New Roman"/>
          <w:lang w:val="fr-CH"/>
        </w:rPr>
        <w:t>citées en titre.</w:t>
      </w:r>
      <w:r w:rsidR="00792F39">
        <w:rPr>
          <w:rFonts w:ascii="Times New Roman" w:eastAsia="Calibri" w:hAnsi="Times New Roman" w:cs="Times New Roman"/>
          <w:lang w:val="fr-CH"/>
        </w:rPr>
        <w:t xml:space="preserve"> </w:t>
      </w:r>
      <w:r w:rsidR="001C4D8F" w:rsidRPr="003A3A5E">
        <w:rPr>
          <w:rFonts w:ascii="Times New Roman" w:eastAsia="Calibri" w:hAnsi="Times New Roman" w:cs="Times New Roman"/>
          <w:lang w:val="fr-CH"/>
        </w:rPr>
        <w:t>Les</w:t>
      </w:r>
      <w:r w:rsidR="00555944" w:rsidRPr="003A3A5E">
        <w:rPr>
          <w:rFonts w:ascii="Times New Roman" w:eastAsia="Calibri" w:hAnsi="Times New Roman" w:cs="Times New Roman"/>
          <w:lang w:val="fr-CH"/>
        </w:rPr>
        <w:t xml:space="preserve"> motifs d’opposition sont les suivants</w:t>
      </w:r>
      <w:r w:rsidR="00701592" w:rsidRPr="003A3A5E">
        <w:rPr>
          <w:rFonts w:ascii="Times New Roman" w:eastAsia="Calibri" w:hAnsi="Times New Roman" w:cs="Times New Roman"/>
          <w:lang w:val="fr-CH"/>
        </w:rPr>
        <w:t> :</w:t>
      </w:r>
    </w:p>
    <w:p w14:paraId="489683E3" w14:textId="0B72872C" w:rsidR="00286142" w:rsidRPr="003A3A5E" w:rsidRDefault="00286142" w:rsidP="00295DAD">
      <w:pPr>
        <w:tabs>
          <w:tab w:val="left" w:pos="1134"/>
          <w:tab w:val="left" w:pos="3960"/>
        </w:tabs>
        <w:spacing w:line="320" w:lineRule="atLeast"/>
        <w:jc w:val="both"/>
        <w:rPr>
          <w:rFonts w:ascii="Times New Roman" w:eastAsia="Calibri" w:hAnsi="Times New Roman" w:cs="Times New Roman"/>
          <w:lang w:val="fr-CH"/>
        </w:rPr>
      </w:pPr>
    </w:p>
    <w:p w14:paraId="43B85855" w14:textId="16BDA91F" w:rsidR="000552B7" w:rsidRDefault="000552B7" w:rsidP="00295DAD">
      <w:pPr>
        <w:tabs>
          <w:tab w:val="left" w:pos="1134"/>
          <w:tab w:val="left" w:pos="3960"/>
        </w:tabs>
        <w:spacing w:line="320" w:lineRule="atLeast"/>
        <w:jc w:val="both"/>
        <w:rPr>
          <w:rFonts w:ascii="Times New Roman" w:eastAsia="Calibri" w:hAnsi="Times New Roman" w:cs="Times New Roman"/>
          <w:lang w:val="fr-CH"/>
        </w:rPr>
      </w:pPr>
      <w:r w:rsidRPr="003A3A5E">
        <w:rPr>
          <w:rFonts w:ascii="Times New Roman" w:eastAsia="Calibri" w:hAnsi="Times New Roman" w:cs="Times New Roman"/>
          <w:lang w:val="fr-CH"/>
        </w:rPr>
        <w:t>1.</w:t>
      </w:r>
      <w:r w:rsidRPr="003A3A5E">
        <w:rPr>
          <w:rFonts w:ascii="Times New Roman" w:eastAsia="Calibri" w:hAnsi="Times New Roman" w:cs="Times New Roman"/>
          <w:lang w:val="fr-CH"/>
        </w:rPr>
        <w:tab/>
        <w:t>Le projet déjà fait l’objet d’une enquête publique</w:t>
      </w:r>
      <w:r w:rsidR="0058008B">
        <w:rPr>
          <w:rFonts w:ascii="Times New Roman" w:eastAsia="Calibri" w:hAnsi="Times New Roman" w:cs="Times New Roman"/>
          <w:lang w:val="fr-CH"/>
        </w:rPr>
        <w:t>, et de très nombreuses oppositions, conduisant au retrait du projet. La nouvelle enquête ne répond toutefois pas aux</w:t>
      </w:r>
      <w:r w:rsidR="00255FDF">
        <w:rPr>
          <w:rFonts w:ascii="Times New Roman" w:eastAsia="Calibri" w:hAnsi="Times New Roman" w:cs="Times New Roman"/>
          <w:lang w:val="fr-CH"/>
        </w:rPr>
        <w:t xml:space="preserve"> nombreux</w:t>
      </w:r>
      <w:r w:rsidR="0058008B">
        <w:rPr>
          <w:rFonts w:ascii="Times New Roman" w:eastAsia="Calibri" w:hAnsi="Times New Roman" w:cs="Times New Roman"/>
          <w:lang w:val="fr-CH"/>
        </w:rPr>
        <w:t xml:space="preserve"> griefs soulevés en </w:t>
      </w:r>
      <w:r w:rsidR="00255FDF">
        <w:rPr>
          <w:rFonts w:ascii="Times New Roman" w:eastAsia="Calibri" w:hAnsi="Times New Roman" w:cs="Times New Roman"/>
          <w:lang w:val="fr-CH"/>
        </w:rPr>
        <w:t>2019, et péjore même la situation sur plusieurs points</w:t>
      </w:r>
      <w:r w:rsidR="00BC0491">
        <w:rPr>
          <w:rFonts w:ascii="Times New Roman" w:eastAsia="Calibri" w:hAnsi="Times New Roman" w:cs="Times New Roman"/>
          <w:lang w:val="fr-CH"/>
        </w:rPr>
        <w:t xml:space="preserve"> (</w:t>
      </w:r>
      <w:r w:rsidR="00BC0491" w:rsidRPr="00BC0491">
        <w:rPr>
          <w:rFonts w:ascii="Times New Roman" w:eastAsia="Calibri" w:hAnsi="Times New Roman" w:cs="Times New Roman"/>
          <w:lang w:val="fr-CH"/>
        </w:rPr>
        <w:t>stockage de déchet de type « B »</w:t>
      </w:r>
      <w:r w:rsidR="00BC0491">
        <w:rPr>
          <w:rFonts w:ascii="Times New Roman" w:eastAsia="Calibri" w:hAnsi="Times New Roman" w:cs="Times New Roman"/>
          <w:lang w:val="fr-CH"/>
        </w:rPr>
        <w:t>)</w:t>
      </w:r>
      <w:r w:rsidR="00255FDF">
        <w:rPr>
          <w:rFonts w:ascii="Times New Roman" w:eastAsia="Calibri" w:hAnsi="Times New Roman" w:cs="Times New Roman"/>
          <w:lang w:val="fr-CH"/>
        </w:rPr>
        <w:t>.</w:t>
      </w:r>
    </w:p>
    <w:p w14:paraId="173004A4" w14:textId="282EC0E6" w:rsidR="00255FDF" w:rsidRDefault="00255FDF" w:rsidP="00295DAD">
      <w:pPr>
        <w:tabs>
          <w:tab w:val="left" w:pos="1134"/>
          <w:tab w:val="left" w:pos="3960"/>
        </w:tabs>
        <w:spacing w:line="320" w:lineRule="atLeast"/>
        <w:jc w:val="both"/>
        <w:rPr>
          <w:rFonts w:ascii="Times New Roman" w:eastAsia="Calibri" w:hAnsi="Times New Roman" w:cs="Times New Roman"/>
          <w:lang w:val="fr-CH"/>
        </w:rPr>
      </w:pPr>
    </w:p>
    <w:p w14:paraId="2E4FE4CA" w14:textId="03B3E600" w:rsidR="000552B7" w:rsidRPr="00792F39" w:rsidRDefault="00255FDF" w:rsidP="00295DAD">
      <w:pPr>
        <w:tabs>
          <w:tab w:val="left" w:pos="1134"/>
          <w:tab w:val="left" w:pos="3960"/>
        </w:tabs>
        <w:spacing w:line="320" w:lineRule="atLeast"/>
        <w:jc w:val="both"/>
        <w:rPr>
          <w:rFonts w:ascii="Times New Roman" w:eastAsia="Calibri" w:hAnsi="Times New Roman" w:cs="Times New Roman"/>
          <w:highlight w:val="yellow"/>
          <w:lang w:val="fr-CH"/>
        </w:rPr>
      </w:pPr>
      <w:r>
        <w:rPr>
          <w:rFonts w:ascii="Times New Roman" w:eastAsia="Calibri" w:hAnsi="Times New Roman" w:cs="Times New Roman"/>
          <w:lang w:val="fr-CH"/>
        </w:rPr>
        <w:t xml:space="preserve">On ignore toujours dans quelles conditions (notamment financières) les sociétés du groupe </w:t>
      </w:r>
      <w:proofErr w:type="spellStart"/>
      <w:r>
        <w:rPr>
          <w:rFonts w:ascii="Times New Roman" w:eastAsia="Calibri" w:hAnsi="Times New Roman" w:cs="Times New Roman"/>
          <w:lang w:val="fr-CH"/>
        </w:rPr>
        <w:t>Orllati</w:t>
      </w:r>
      <w:proofErr w:type="spellEnd"/>
      <w:r>
        <w:rPr>
          <w:rFonts w:ascii="Times New Roman" w:eastAsia="Calibri" w:hAnsi="Times New Roman" w:cs="Times New Roman"/>
          <w:lang w:val="fr-CH"/>
        </w:rPr>
        <w:t xml:space="preserve"> exploiteront la future décharge</w:t>
      </w:r>
      <w:r w:rsidR="00514DA4">
        <w:rPr>
          <w:rFonts w:ascii="Times New Roman" w:eastAsia="Calibri" w:hAnsi="Times New Roman" w:cs="Times New Roman"/>
          <w:lang w:val="fr-CH"/>
        </w:rPr>
        <w:t xml:space="preserve">. </w:t>
      </w:r>
      <w:r>
        <w:rPr>
          <w:rFonts w:ascii="Times New Roman" w:eastAsia="Calibri" w:hAnsi="Times New Roman" w:cs="Times New Roman"/>
          <w:lang w:val="fr-CH"/>
        </w:rPr>
        <w:t>Nous contestons toujours l’indépendance des expertises réalisées tant pour le premier projet que pour celui aujourd’hui à l’enquête publique</w:t>
      </w:r>
      <w:r w:rsidR="00514DA4">
        <w:rPr>
          <w:rFonts w:ascii="Times New Roman" w:eastAsia="Calibri" w:hAnsi="Times New Roman" w:cs="Times New Roman"/>
          <w:lang w:val="fr-CH"/>
        </w:rPr>
        <w:t>. Les compensations écologiques promises sont insuffisantes pour justifier les projet</w:t>
      </w:r>
      <w:r w:rsidR="004F74E2">
        <w:rPr>
          <w:rFonts w:ascii="Times New Roman" w:eastAsia="Calibri" w:hAnsi="Times New Roman" w:cs="Times New Roman"/>
          <w:lang w:val="fr-CH"/>
        </w:rPr>
        <w:t>s</w:t>
      </w:r>
      <w:r w:rsidR="00514DA4">
        <w:rPr>
          <w:rFonts w:ascii="Times New Roman" w:eastAsia="Calibri" w:hAnsi="Times New Roman" w:cs="Times New Roman"/>
          <w:lang w:val="fr-CH"/>
        </w:rPr>
        <w:t>, à proximité de la décharge.</w:t>
      </w:r>
      <w:r w:rsidR="00792F39">
        <w:rPr>
          <w:rFonts w:ascii="Times New Roman" w:eastAsia="Calibri" w:hAnsi="Times New Roman" w:cs="Times New Roman"/>
          <w:lang w:val="fr-CH"/>
        </w:rPr>
        <w:t xml:space="preserve"> </w:t>
      </w:r>
      <w:r w:rsidR="00AE1D88" w:rsidRPr="00514DA4">
        <w:rPr>
          <w:rFonts w:ascii="Times New Roman" w:eastAsia="Calibri" w:hAnsi="Times New Roman" w:cs="Times New Roman"/>
          <w:lang w:val="fr-CH"/>
        </w:rPr>
        <w:t xml:space="preserve">Le projet n’est </w:t>
      </w:r>
      <w:r w:rsidR="00514DA4">
        <w:rPr>
          <w:rFonts w:ascii="Times New Roman" w:eastAsia="Calibri" w:hAnsi="Times New Roman" w:cs="Times New Roman"/>
          <w:lang w:val="fr-CH"/>
        </w:rPr>
        <w:t xml:space="preserve">enfin </w:t>
      </w:r>
      <w:r w:rsidR="00AE1D88" w:rsidRPr="00514DA4">
        <w:rPr>
          <w:rFonts w:ascii="Times New Roman" w:eastAsia="Calibri" w:hAnsi="Times New Roman" w:cs="Times New Roman"/>
          <w:lang w:val="fr-CH"/>
        </w:rPr>
        <w:t>toujours pas justifié sure le plan technique et d’autres mesures de traitement des déchets permettent de recourir dans une très moindre mesure au stockage définitif. De ce fait, le projet est dans tous les cas surdimensionné.</w:t>
      </w:r>
    </w:p>
    <w:p w14:paraId="5EA98823" w14:textId="77777777" w:rsidR="00AE1D88" w:rsidRDefault="00AE1D88" w:rsidP="00295DAD">
      <w:pPr>
        <w:tabs>
          <w:tab w:val="left" w:pos="1134"/>
          <w:tab w:val="left" w:pos="3960"/>
        </w:tabs>
        <w:spacing w:line="320" w:lineRule="atLeast"/>
        <w:jc w:val="both"/>
        <w:rPr>
          <w:rFonts w:ascii="Times New Roman" w:eastAsia="Calibri" w:hAnsi="Times New Roman" w:cs="Times New Roman"/>
          <w:lang w:val="fr-CH"/>
        </w:rPr>
      </w:pPr>
    </w:p>
    <w:p w14:paraId="6ECB9F1A" w14:textId="608528FE" w:rsidR="005A1DEC" w:rsidRDefault="0058008B" w:rsidP="00255FDF">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2.</w:t>
      </w:r>
      <w:r>
        <w:rPr>
          <w:rFonts w:ascii="Times New Roman" w:eastAsia="Calibri" w:hAnsi="Times New Roman" w:cs="Times New Roman"/>
          <w:lang w:val="fr-CH"/>
        </w:rPr>
        <w:tab/>
      </w:r>
      <w:r w:rsidR="000552B7" w:rsidRPr="003A3A5E">
        <w:rPr>
          <w:rFonts w:ascii="Times New Roman" w:eastAsia="Calibri" w:hAnsi="Times New Roman" w:cs="Times New Roman"/>
          <w:lang w:val="fr-CH"/>
        </w:rPr>
        <w:t xml:space="preserve">A l’époque de cette première enquête, le Canton a également envisagé la modification du Plan d’affectation cantonal de la </w:t>
      </w:r>
      <w:proofErr w:type="spellStart"/>
      <w:r w:rsidR="000552B7" w:rsidRPr="003A3A5E">
        <w:rPr>
          <w:rFonts w:ascii="Times New Roman" w:eastAsia="Calibri" w:hAnsi="Times New Roman" w:cs="Times New Roman"/>
          <w:lang w:val="fr-CH"/>
        </w:rPr>
        <w:t>Venoge</w:t>
      </w:r>
      <w:proofErr w:type="spellEnd"/>
      <w:r w:rsidR="000552B7" w:rsidRPr="003A3A5E">
        <w:rPr>
          <w:rFonts w:ascii="Times New Roman" w:eastAsia="Calibri" w:hAnsi="Times New Roman" w:cs="Times New Roman"/>
          <w:lang w:val="fr-CH"/>
        </w:rPr>
        <w:t xml:space="preserve"> (PAC no 284), qui a soulevé de très nombreuses oppositions, qui ne sont toujours pas tranchées à ce jour. Nous estimons que les nouveaux projets mis à l’enquête publique vont toujours à l’encontre de la protection de la </w:t>
      </w:r>
      <w:proofErr w:type="spellStart"/>
      <w:r w:rsidR="000552B7" w:rsidRPr="003A3A5E">
        <w:rPr>
          <w:rFonts w:ascii="Times New Roman" w:eastAsia="Calibri" w:hAnsi="Times New Roman" w:cs="Times New Roman"/>
          <w:lang w:val="fr-CH"/>
        </w:rPr>
        <w:t>Venoge</w:t>
      </w:r>
      <w:proofErr w:type="spellEnd"/>
      <w:r w:rsidR="000552B7" w:rsidRPr="003A3A5E">
        <w:rPr>
          <w:rFonts w:ascii="Times New Roman" w:eastAsia="Calibri" w:hAnsi="Times New Roman" w:cs="Times New Roman"/>
          <w:lang w:val="fr-CH"/>
        </w:rPr>
        <w:t xml:space="preserve"> voulue par le Constituant vaudois.</w:t>
      </w:r>
    </w:p>
    <w:p w14:paraId="6B02C7C6" w14:textId="2ED65019" w:rsidR="00255FDF" w:rsidRDefault="000552B7" w:rsidP="00255FDF">
      <w:pPr>
        <w:tabs>
          <w:tab w:val="left" w:pos="1134"/>
          <w:tab w:val="left" w:pos="3960"/>
        </w:tabs>
        <w:spacing w:line="320" w:lineRule="atLeast"/>
        <w:jc w:val="both"/>
        <w:rPr>
          <w:rFonts w:ascii="Times New Roman" w:eastAsia="Calibri" w:hAnsi="Times New Roman" w:cs="Times New Roman"/>
          <w:lang w:val="fr-CH"/>
        </w:rPr>
      </w:pPr>
      <w:r w:rsidRPr="003A3A5E">
        <w:rPr>
          <w:rFonts w:ascii="Times New Roman" w:eastAsia="Calibri" w:hAnsi="Times New Roman" w:cs="Times New Roman"/>
          <w:lang w:val="fr-CH"/>
        </w:rPr>
        <w:lastRenderedPageBreak/>
        <w:t xml:space="preserve">Cette protection doit le cas échéant être renforcée afin d’éviter que des projets comme celui de la </w:t>
      </w:r>
      <w:proofErr w:type="spellStart"/>
      <w:r w:rsidRPr="003A3A5E">
        <w:rPr>
          <w:rFonts w:ascii="Times New Roman" w:eastAsia="Calibri" w:hAnsi="Times New Roman" w:cs="Times New Roman"/>
          <w:lang w:val="fr-CH"/>
        </w:rPr>
        <w:t>Vernette</w:t>
      </w:r>
      <w:proofErr w:type="spellEnd"/>
      <w:r w:rsidRPr="003A3A5E">
        <w:rPr>
          <w:rFonts w:ascii="Times New Roman" w:eastAsia="Calibri" w:hAnsi="Times New Roman" w:cs="Times New Roman"/>
          <w:lang w:val="fr-CH"/>
        </w:rPr>
        <w:t xml:space="preserve"> ne porte préjudice à un </w:t>
      </w:r>
      <w:r w:rsidR="000D3712" w:rsidRPr="003A3A5E">
        <w:rPr>
          <w:rFonts w:ascii="Times New Roman" w:eastAsia="Calibri" w:hAnsi="Times New Roman" w:cs="Times New Roman"/>
          <w:lang w:val="fr-CH"/>
        </w:rPr>
        <w:t>site méritant la plus haute protection.</w:t>
      </w:r>
      <w:r w:rsidR="00255FDF">
        <w:rPr>
          <w:rFonts w:ascii="Times New Roman" w:eastAsia="Calibri" w:hAnsi="Times New Roman" w:cs="Times New Roman"/>
          <w:lang w:val="fr-CH"/>
        </w:rPr>
        <w:t xml:space="preserve"> Un accident naturel ou industriel aurait des conséquences catastrophiques qui ne sont pas correctement évaluées par les projets soumis à l'enquête. </w:t>
      </w:r>
    </w:p>
    <w:p w14:paraId="699852CE" w14:textId="64B6DA48" w:rsidR="000552B7" w:rsidRPr="003A3A5E" w:rsidRDefault="000552B7" w:rsidP="00295DAD">
      <w:pPr>
        <w:tabs>
          <w:tab w:val="left" w:pos="1134"/>
          <w:tab w:val="left" w:pos="3960"/>
        </w:tabs>
        <w:spacing w:line="320" w:lineRule="atLeast"/>
        <w:jc w:val="both"/>
        <w:rPr>
          <w:rFonts w:ascii="Times New Roman" w:eastAsia="Calibri" w:hAnsi="Times New Roman" w:cs="Times New Roman"/>
          <w:lang w:val="fr-CH"/>
        </w:rPr>
      </w:pPr>
    </w:p>
    <w:p w14:paraId="21C34029" w14:textId="737D842F" w:rsidR="00E550F1" w:rsidRPr="003A3A5E" w:rsidRDefault="00514DA4" w:rsidP="00E550F1">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3</w:t>
      </w:r>
      <w:r w:rsidR="000D3712" w:rsidRPr="003A3A5E">
        <w:rPr>
          <w:rFonts w:ascii="Times New Roman" w:eastAsia="Calibri" w:hAnsi="Times New Roman" w:cs="Times New Roman"/>
          <w:lang w:val="fr-CH"/>
        </w:rPr>
        <w:t>.</w:t>
      </w:r>
      <w:r w:rsidR="000D3712" w:rsidRPr="003A3A5E">
        <w:rPr>
          <w:rFonts w:ascii="Times New Roman" w:eastAsia="Calibri" w:hAnsi="Times New Roman" w:cs="Times New Roman"/>
          <w:lang w:val="fr-CH"/>
        </w:rPr>
        <w:tab/>
        <w:t xml:space="preserve">Le projet aurait une emprise sur 43 hectares de </w:t>
      </w:r>
      <w:r w:rsidR="005F408F" w:rsidRPr="003A3A5E">
        <w:rPr>
          <w:rFonts w:ascii="Times New Roman" w:eastAsia="Calibri" w:hAnsi="Times New Roman" w:cs="Times New Roman"/>
          <w:lang w:val="fr-CH"/>
        </w:rPr>
        <w:t>surfaces d’assolement (SDA)</w:t>
      </w:r>
      <w:r w:rsidR="000D3712" w:rsidRPr="003A3A5E">
        <w:rPr>
          <w:rFonts w:ascii="Times New Roman" w:eastAsia="Calibri" w:hAnsi="Times New Roman" w:cs="Times New Roman"/>
          <w:lang w:val="fr-CH"/>
        </w:rPr>
        <w:t xml:space="preserve">, lesquelles sont impérativement protégées par le </w:t>
      </w:r>
      <w:r w:rsidR="005F408F" w:rsidRPr="003A3A5E">
        <w:rPr>
          <w:rFonts w:ascii="Times New Roman" w:eastAsia="Calibri" w:hAnsi="Times New Roman" w:cs="Times New Roman"/>
          <w:lang w:val="fr-CH"/>
        </w:rPr>
        <w:t>Plan sectoriel de la Confédération</w:t>
      </w:r>
      <w:r w:rsidR="000D3712" w:rsidRPr="003A3A5E">
        <w:rPr>
          <w:rFonts w:ascii="Times New Roman" w:eastAsia="Calibri" w:hAnsi="Times New Roman" w:cs="Times New Roman"/>
          <w:lang w:val="fr-CH"/>
        </w:rPr>
        <w:t xml:space="preserve"> (</w:t>
      </w:r>
      <w:r w:rsidR="00E550F1" w:rsidRPr="003A3A5E">
        <w:rPr>
          <w:rFonts w:ascii="Times New Roman" w:eastAsia="Calibri" w:hAnsi="Times New Roman" w:cs="Times New Roman"/>
          <w:lang w:val="fr-CH"/>
        </w:rPr>
        <w:t xml:space="preserve">PS-SDA ; </w:t>
      </w:r>
      <w:r w:rsidR="000D3712" w:rsidRPr="003A3A5E">
        <w:rPr>
          <w:rFonts w:ascii="Times New Roman" w:eastAsia="Calibri" w:hAnsi="Times New Roman" w:cs="Times New Roman"/>
          <w:lang w:val="fr-CH"/>
        </w:rPr>
        <w:t>art. 13 LAT),</w:t>
      </w:r>
      <w:r w:rsidR="005F408F" w:rsidRPr="003A3A5E">
        <w:rPr>
          <w:rFonts w:ascii="Times New Roman" w:eastAsia="Calibri" w:hAnsi="Times New Roman" w:cs="Times New Roman"/>
          <w:lang w:val="fr-CH"/>
        </w:rPr>
        <w:t xml:space="preserve"> </w:t>
      </w:r>
      <w:r w:rsidR="000D3712" w:rsidRPr="003A3A5E">
        <w:rPr>
          <w:rFonts w:ascii="Times New Roman" w:eastAsia="Calibri" w:hAnsi="Times New Roman" w:cs="Times New Roman"/>
          <w:lang w:val="fr-CH"/>
        </w:rPr>
        <w:t xml:space="preserve">tel que récemment révisé en date </w:t>
      </w:r>
      <w:r w:rsidR="005F408F" w:rsidRPr="003A3A5E">
        <w:rPr>
          <w:rFonts w:ascii="Times New Roman" w:eastAsia="Calibri" w:hAnsi="Times New Roman" w:cs="Times New Roman"/>
          <w:lang w:val="fr-CH"/>
        </w:rPr>
        <w:t xml:space="preserve">du </w:t>
      </w:r>
      <w:r w:rsidR="000D3712" w:rsidRPr="003A3A5E">
        <w:rPr>
          <w:rFonts w:ascii="Times New Roman" w:eastAsia="Calibri" w:hAnsi="Times New Roman" w:cs="Times New Roman"/>
          <w:lang w:val="fr-CH"/>
        </w:rPr>
        <w:t xml:space="preserve">8 mai 2020, et qui </w:t>
      </w:r>
      <w:r w:rsidR="00E550F1" w:rsidRPr="003A3A5E">
        <w:rPr>
          <w:rFonts w:ascii="Times New Roman" w:eastAsia="Calibri" w:hAnsi="Times New Roman" w:cs="Times New Roman"/>
          <w:lang w:val="fr-CH"/>
        </w:rPr>
        <w:t xml:space="preserve">fixe la surface cantonale d’assolement ou contingent de SDA (valeur nette) pour le Canton de Vaud à </w:t>
      </w:r>
      <w:r w:rsidR="005F408F" w:rsidRPr="003A3A5E">
        <w:rPr>
          <w:rFonts w:ascii="Times New Roman" w:eastAsia="Calibri" w:hAnsi="Times New Roman" w:cs="Times New Roman"/>
          <w:lang w:val="fr-CH"/>
        </w:rPr>
        <w:t>75'800 ha SDA</w:t>
      </w:r>
      <w:r w:rsidR="00E550F1" w:rsidRPr="003A3A5E">
        <w:rPr>
          <w:rFonts w:ascii="Times New Roman" w:eastAsia="Calibri" w:hAnsi="Times New Roman" w:cs="Times New Roman"/>
          <w:lang w:val="fr-CH"/>
        </w:rPr>
        <w:t>. Les contingents doivent être respectés. Les surfaces doivent être garanties à long terme à l’intérieur du territoire suisse (PS-SDA, p. 11).</w:t>
      </w:r>
    </w:p>
    <w:p w14:paraId="27962EE8" w14:textId="77777777" w:rsidR="00E550F1" w:rsidRPr="003A3A5E" w:rsidRDefault="00E550F1" w:rsidP="00E550F1">
      <w:pPr>
        <w:tabs>
          <w:tab w:val="left" w:pos="1134"/>
          <w:tab w:val="left" w:pos="3960"/>
        </w:tabs>
        <w:spacing w:line="320" w:lineRule="atLeast"/>
        <w:jc w:val="both"/>
        <w:rPr>
          <w:rFonts w:ascii="Times New Roman" w:eastAsia="Calibri" w:hAnsi="Times New Roman" w:cs="Times New Roman"/>
          <w:lang w:val="fr-CH"/>
        </w:rPr>
      </w:pPr>
    </w:p>
    <w:p w14:paraId="2B177ACD" w14:textId="77F720E1" w:rsidR="00255FDF" w:rsidRDefault="00E550F1" w:rsidP="00E550F1">
      <w:pPr>
        <w:tabs>
          <w:tab w:val="left" w:pos="1134"/>
          <w:tab w:val="left" w:pos="3960"/>
        </w:tabs>
        <w:spacing w:line="320" w:lineRule="atLeast"/>
        <w:jc w:val="both"/>
        <w:rPr>
          <w:rFonts w:ascii="Times New Roman" w:eastAsia="Calibri" w:hAnsi="Times New Roman" w:cs="Times New Roman"/>
          <w:lang w:val="fr-CH"/>
        </w:rPr>
      </w:pPr>
      <w:r w:rsidRPr="003A3A5E">
        <w:rPr>
          <w:rFonts w:ascii="Times New Roman" w:eastAsia="Calibri" w:hAnsi="Times New Roman" w:cs="Times New Roman"/>
          <w:lang w:val="fr-CH"/>
        </w:rPr>
        <w:t>Or, le projet contesté va indéniablement porter atteinte aux terres agricoles (décapage, compactage)</w:t>
      </w:r>
      <w:r w:rsidR="003A3A5E" w:rsidRPr="003A3A5E">
        <w:rPr>
          <w:rFonts w:ascii="Times New Roman" w:eastAsia="Calibri" w:hAnsi="Times New Roman" w:cs="Times New Roman"/>
          <w:lang w:val="fr-CH"/>
        </w:rPr>
        <w:t>. Le stockage va détruire la microfaune et la pose d’une bâche à un mètre de profondeur va provoquer un</w:t>
      </w:r>
      <w:r w:rsidR="004F74E2">
        <w:rPr>
          <w:rFonts w:ascii="Times New Roman" w:eastAsia="Calibri" w:hAnsi="Times New Roman" w:cs="Times New Roman"/>
          <w:lang w:val="fr-CH"/>
        </w:rPr>
        <w:t>e</w:t>
      </w:r>
      <w:r w:rsidR="003A3A5E" w:rsidRPr="003A3A5E">
        <w:rPr>
          <w:rFonts w:ascii="Times New Roman" w:eastAsia="Calibri" w:hAnsi="Times New Roman" w:cs="Times New Roman"/>
          <w:lang w:val="fr-CH"/>
        </w:rPr>
        <w:t xml:space="preserve"> imperméabilisation du terrain préjudiciable à sa qualité à long terme.</w:t>
      </w:r>
      <w:r w:rsidR="00514DA4">
        <w:rPr>
          <w:rFonts w:ascii="Times New Roman" w:eastAsia="Calibri" w:hAnsi="Times New Roman" w:cs="Times New Roman"/>
          <w:lang w:val="fr-CH"/>
        </w:rPr>
        <w:t xml:space="preserve"> </w:t>
      </w:r>
      <w:r w:rsidR="00AE1D88">
        <w:rPr>
          <w:rFonts w:ascii="Times New Roman" w:eastAsia="Calibri" w:hAnsi="Times New Roman" w:cs="Times New Roman"/>
          <w:lang w:val="fr-CH"/>
        </w:rPr>
        <w:t>Même une fois le secteur remblayé, il demeurera pollué et ne pourra plus être considéré comme de bonnes terres agricoles.</w:t>
      </w:r>
    </w:p>
    <w:p w14:paraId="6FBE7CD5" w14:textId="77777777" w:rsidR="00AE1D88" w:rsidRDefault="00AE1D88" w:rsidP="00E550F1">
      <w:pPr>
        <w:tabs>
          <w:tab w:val="left" w:pos="1134"/>
          <w:tab w:val="left" w:pos="3960"/>
        </w:tabs>
        <w:spacing w:line="320" w:lineRule="atLeast"/>
        <w:jc w:val="both"/>
        <w:rPr>
          <w:rFonts w:ascii="Times New Roman" w:eastAsia="Calibri" w:hAnsi="Times New Roman" w:cs="Times New Roman"/>
          <w:lang w:val="fr-CH"/>
        </w:rPr>
      </w:pPr>
    </w:p>
    <w:p w14:paraId="04E404EC" w14:textId="5EB54FB2" w:rsidR="003A3A5E" w:rsidRPr="007A705A" w:rsidRDefault="00514DA4" w:rsidP="00E550F1">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4</w:t>
      </w:r>
      <w:r w:rsidR="003A3A5E" w:rsidRPr="003A3A5E">
        <w:rPr>
          <w:rFonts w:ascii="Times New Roman" w:eastAsia="Calibri" w:hAnsi="Times New Roman" w:cs="Times New Roman"/>
          <w:lang w:val="fr-CH"/>
        </w:rPr>
        <w:t>.</w:t>
      </w:r>
      <w:r w:rsidR="00AE1D88">
        <w:rPr>
          <w:rFonts w:ascii="Times New Roman" w:eastAsia="Calibri" w:hAnsi="Times New Roman" w:cs="Times New Roman"/>
          <w:lang w:val="fr-CH"/>
        </w:rPr>
        <w:tab/>
        <w:t>On ignore qui sera, à court, moyen et long terme, responsable de cette</w:t>
      </w:r>
      <w:r w:rsidR="003A3A5E" w:rsidRPr="003A3A5E">
        <w:rPr>
          <w:rFonts w:ascii="Times New Roman" w:eastAsia="Calibri" w:hAnsi="Times New Roman" w:cs="Times New Roman"/>
          <w:lang w:val="fr-CH"/>
        </w:rPr>
        <w:t xml:space="preserve"> pollution (la collectivité ? l’exploitant ? le propriétaire du terrain ?), </w:t>
      </w:r>
      <w:r w:rsidR="00AE1D88">
        <w:rPr>
          <w:rFonts w:ascii="Times New Roman" w:eastAsia="Calibri" w:hAnsi="Times New Roman" w:cs="Times New Roman"/>
          <w:lang w:val="fr-CH"/>
        </w:rPr>
        <w:t xml:space="preserve">quelles seront </w:t>
      </w:r>
      <w:r w:rsidR="003A3A5E" w:rsidRPr="003A3A5E">
        <w:rPr>
          <w:rFonts w:ascii="Times New Roman" w:eastAsia="Calibri" w:hAnsi="Times New Roman" w:cs="Times New Roman"/>
          <w:lang w:val="fr-CH"/>
        </w:rPr>
        <w:t xml:space="preserve">les répercussions </w:t>
      </w:r>
      <w:r w:rsidR="00AE1D88">
        <w:rPr>
          <w:rFonts w:ascii="Times New Roman" w:eastAsia="Calibri" w:hAnsi="Times New Roman" w:cs="Times New Roman"/>
          <w:lang w:val="fr-CH"/>
        </w:rPr>
        <w:t>sur la santé des personnes vivant à proximité</w:t>
      </w:r>
      <w:r w:rsidR="003A3A5E" w:rsidRPr="003A3A5E">
        <w:rPr>
          <w:rFonts w:ascii="Times New Roman" w:eastAsia="Calibri" w:hAnsi="Times New Roman" w:cs="Times New Roman"/>
          <w:lang w:val="fr-CH"/>
        </w:rPr>
        <w:t>,</w:t>
      </w:r>
      <w:r w:rsidR="00AE1D88">
        <w:rPr>
          <w:rFonts w:ascii="Times New Roman" w:eastAsia="Calibri" w:hAnsi="Times New Roman" w:cs="Times New Roman"/>
          <w:lang w:val="fr-CH"/>
        </w:rPr>
        <w:t xml:space="preserve"> notamment</w:t>
      </w:r>
      <w:r w:rsidR="003A3A5E" w:rsidRPr="003A3A5E">
        <w:rPr>
          <w:rFonts w:ascii="Times New Roman" w:eastAsia="Calibri" w:hAnsi="Times New Roman" w:cs="Times New Roman"/>
          <w:lang w:val="fr-CH"/>
        </w:rPr>
        <w:t xml:space="preserve"> lorsque les bâches et drains posés </w:t>
      </w:r>
      <w:r w:rsidR="00AE1D88">
        <w:rPr>
          <w:rFonts w:ascii="Times New Roman" w:eastAsia="Calibri" w:hAnsi="Times New Roman" w:cs="Times New Roman"/>
          <w:lang w:val="fr-CH"/>
        </w:rPr>
        <w:t>auront perdu leur efficacité</w:t>
      </w:r>
      <w:r w:rsidR="007A705A">
        <w:rPr>
          <w:rFonts w:ascii="Times New Roman" w:eastAsia="Calibri" w:hAnsi="Times New Roman" w:cs="Times New Roman"/>
          <w:lang w:val="fr-CH"/>
        </w:rPr>
        <w:t>.</w:t>
      </w:r>
      <w:r>
        <w:rPr>
          <w:rFonts w:ascii="Times New Roman" w:eastAsia="Calibri" w:hAnsi="Times New Roman" w:cs="Times New Roman"/>
          <w:lang w:val="fr-CH"/>
        </w:rPr>
        <w:t xml:space="preserve"> </w:t>
      </w:r>
      <w:r w:rsidR="007A705A" w:rsidRPr="007A705A">
        <w:rPr>
          <w:rFonts w:ascii="Times New Roman" w:eastAsia="Calibri" w:hAnsi="Times New Roman" w:cs="Times New Roman"/>
          <w:lang w:val="fr-CH"/>
        </w:rPr>
        <w:t>Aucune garantie financière ne semble avoir été demandé à l’exploitant pour garantir la surveillance, voire l’assainissement du site, à long terme, alors même qu’il empochera le bénéfice lié au stockage, sans aucune contrepartie pour les collectivités et habitants touchés.</w:t>
      </w:r>
    </w:p>
    <w:p w14:paraId="69957CFD" w14:textId="77777777" w:rsidR="00AE1D88" w:rsidRDefault="00AE1D88" w:rsidP="00AE1D88">
      <w:pPr>
        <w:tabs>
          <w:tab w:val="left" w:pos="1134"/>
          <w:tab w:val="left" w:pos="3960"/>
        </w:tabs>
        <w:spacing w:line="320" w:lineRule="atLeast"/>
        <w:jc w:val="both"/>
        <w:rPr>
          <w:rFonts w:ascii="Times New Roman" w:eastAsia="Calibri" w:hAnsi="Times New Roman" w:cs="Times New Roman"/>
          <w:lang w:val="fr-CH"/>
        </w:rPr>
      </w:pPr>
    </w:p>
    <w:p w14:paraId="6D8F5415" w14:textId="6CBF5885" w:rsidR="00DE2D4C" w:rsidRDefault="00DE2D4C" w:rsidP="00295DAD">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5.</w:t>
      </w:r>
      <w:r>
        <w:rPr>
          <w:rFonts w:ascii="Times New Roman" w:eastAsia="Calibri" w:hAnsi="Times New Roman" w:cs="Times New Roman"/>
          <w:lang w:val="fr-CH"/>
        </w:rPr>
        <w:tab/>
        <w:t>Les accès au secteur se feront</w:t>
      </w:r>
      <w:r w:rsidR="00DF02CA">
        <w:rPr>
          <w:rFonts w:ascii="Times New Roman" w:eastAsia="Calibri" w:hAnsi="Times New Roman" w:cs="Times New Roman"/>
          <w:lang w:val="fr-CH"/>
        </w:rPr>
        <w:t xml:space="preserve"> toujours</w:t>
      </w:r>
      <w:r>
        <w:rPr>
          <w:rFonts w:ascii="Times New Roman" w:eastAsia="Calibri" w:hAnsi="Times New Roman" w:cs="Times New Roman"/>
          <w:lang w:val="fr-CH"/>
        </w:rPr>
        <w:t xml:space="preserve"> par camions, </w:t>
      </w:r>
      <w:r w:rsidR="00DF02CA">
        <w:rPr>
          <w:rFonts w:ascii="Times New Roman" w:eastAsia="Calibri" w:hAnsi="Times New Roman" w:cs="Times New Roman"/>
          <w:lang w:val="fr-CH"/>
        </w:rPr>
        <w:t xml:space="preserve">qui </w:t>
      </w:r>
      <w:r>
        <w:rPr>
          <w:rFonts w:ascii="Times New Roman" w:eastAsia="Calibri" w:hAnsi="Times New Roman" w:cs="Times New Roman"/>
          <w:lang w:val="fr-CH"/>
        </w:rPr>
        <w:t xml:space="preserve">traverseront </w:t>
      </w:r>
      <w:r w:rsidR="00DF02CA">
        <w:rPr>
          <w:rFonts w:ascii="Times New Roman" w:eastAsia="Calibri" w:hAnsi="Times New Roman" w:cs="Times New Roman"/>
          <w:lang w:val="fr-CH"/>
        </w:rPr>
        <w:t>des zones à bâtir et augmenteront la pollution atmosphérique et sonore, sans parler des problèmes de sécurité pour les autres véhicules, les cyclistes et les piétons, en particulier les enfants.</w:t>
      </w:r>
      <w:r w:rsidR="00514DA4">
        <w:rPr>
          <w:rFonts w:ascii="Times New Roman" w:eastAsia="Calibri" w:hAnsi="Times New Roman" w:cs="Times New Roman"/>
          <w:lang w:val="fr-CH"/>
        </w:rPr>
        <w:t xml:space="preserve"> </w:t>
      </w:r>
      <w:r w:rsidR="00DF02CA">
        <w:rPr>
          <w:rFonts w:ascii="Times New Roman" w:eastAsia="Calibri" w:hAnsi="Times New Roman" w:cs="Times New Roman"/>
          <w:lang w:val="fr-CH"/>
        </w:rPr>
        <w:t>Aucun contrôle du nombre de camions ne sera possible, le g</w:t>
      </w:r>
      <w:r>
        <w:rPr>
          <w:rFonts w:ascii="Times New Roman" w:eastAsia="Calibri" w:hAnsi="Times New Roman" w:cs="Times New Roman"/>
          <w:lang w:val="fr-CH"/>
        </w:rPr>
        <w:t xml:space="preserve">roupe </w:t>
      </w:r>
      <w:proofErr w:type="spellStart"/>
      <w:r>
        <w:rPr>
          <w:rFonts w:ascii="Times New Roman" w:eastAsia="Calibri" w:hAnsi="Times New Roman" w:cs="Times New Roman"/>
          <w:lang w:val="fr-CH"/>
        </w:rPr>
        <w:t>Orllati</w:t>
      </w:r>
      <w:proofErr w:type="spellEnd"/>
      <w:r>
        <w:rPr>
          <w:rFonts w:ascii="Times New Roman" w:eastAsia="Calibri" w:hAnsi="Times New Roman" w:cs="Times New Roman"/>
          <w:lang w:val="fr-CH"/>
        </w:rPr>
        <w:t>, qui exploitera la décharge</w:t>
      </w:r>
      <w:r w:rsidR="00DF02CA">
        <w:rPr>
          <w:rFonts w:ascii="Times New Roman" w:eastAsia="Calibri" w:hAnsi="Times New Roman" w:cs="Times New Roman"/>
          <w:lang w:val="fr-CH"/>
        </w:rPr>
        <w:t xml:space="preserve">, </w:t>
      </w:r>
      <w:r w:rsidR="00FE5742">
        <w:rPr>
          <w:rFonts w:ascii="Times New Roman" w:eastAsia="Calibri" w:hAnsi="Times New Roman" w:cs="Times New Roman"/>
          <w:lang w:val="fr-CH"/>
        </w:rPr>
        <w:t>pouvant se servir de la décharge pour en faire sa poubelle plutôt que de les recycler, les trier et les traiter d’une façon plus respectueuse de l’environnement.</w:t>
      </w:r>
    </w:p>
    <w:p w14:paraId="2E99A8A2" w14:textId="77777777" w:rsidR="00192528" w:rsidRDefault="00192528" w:rsidP="00295DAD">
      <w:pPr>
        <w:tabs>
          <w:tab w:val="left" w:pos="1134"/>
          <w:tab w:val="left" w:pos="3960"/>
        </w:tabs>
        <w:spacing w:line="320" w:lineRule="atLeast"/>
        <w:jc w:val="both"/>
        <w:rPr>
          <w:rFonts w:ascii="Times New Roman" w:eastAsia="Calibri" w:hAnsi="Times New Roman" w:cs="Times New Roman"/>
          <w:lang w:val="fr-CH"/>
        </w:rPr>
      </w:pPr>
    </w:p>
    <w:p w14:paraId="7F489B89" w14:textId="43499F41" w:rsidR="00286142" w:rsidRPr="00E32D72" w:rsidRDefault="006212F2" w:rsidP="00295DAD">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Pour tous ces motifs, nous nous opposons fermement aux enquêtes mentionnées en tête de la présente</w:t>
      </w:r>
      <w:r w:rsidR="00514DA4">
        <w:rPr>
          <w:rFonts w:ascii="Times New Roman" w:eastAsia="Calibri" w:hAnsi="Times New Roman" w:cs="Times New Roman"/>
          <w:lang w:val="fr-CH"/>
        </w:rPr>
        <w:t xml:space="preserve"> et </w:t>
      </w:r>
      <w:r>
        <w:rPr>
          <w:rFonts w:ascii="Times New Roman" w:eastAsia="Calibri" w:hAnsi="Times New Roman" w:cs="Times New Roman"/>
          <w:lang w:val="fr-CH"/>
        </w:rPr>
        <w:t>nous nous réservons de compléter nos moyens ultérieurement</w:t>
      </w:r>
      <w:r w:rsidR="00F057FB" w:rsidRPr="00E32D72">
        <w:rPr>
          <w:rFonts w:ascii="Times New Roman" w:eastAsia="Calibri" w:hAnsi="Times New Roman" w:cs="Times New Roman"/>
          <w:lang w:val="fr-CH"/>
        </w:rPr>
        <w:t>.</w:t>
      </w:r>
      <w:r w:rsidR="00514DA4">
        <w:rPr>
          <w:rFonts w:ascii="Times New Roman" w:eastAsia="Calibri" w:hAnsi="Times New Roman" w:cs="Times New Roman"/>
          <w:lang w:val="fr-CH"/>
        </w:rPr>
        <w:t xml:space="preserve"> </w:t>
      </w:r>
      <w:r w:rsidR="00BC5868" w:rsidRPr="00E32D72">
        <w:rPr>
          <w:rFonts w:ascii="Times New Roman" w:eastAsia="Calibri" w:hAnsi="Times New Roman" w:cs="Times New Roman"/>
          <w:lang w:val="fr-CH"/>
        </w:rPr>
        <w:t>Nous vous prions de nous convoquer pour une séance de conciliation.</w:t>
      </w:r>
    </w:p>
    <w:p w14:paraId="1F83D7E0" w14:textId="77777777" w:rsidR="00BC5868" w:rsidRPr="00E32D72" w:rsidRDefault="00BC5868" w:rsidP="00295DAD">
      <w:pPr>
        <w:tabs>
          <w:tab w:val="left" w:pos="1134"/>
          <w:tab w:val="left" w:pos="3960"/>
        </w:tabs>
        <w:spacing w:line="320" w:lineRule="atLeast"/>
        <w:jc w:val="both"/>
        <w:rPr>
          <w:rFonts w:ascii="Times New Roman" w:eastAsia="Calibri" w:hAnsi="Times New Roman" w:cs="Times New Roman"/>
          <w:lang w:val="fr-CH"/>
        </w:rPr>
      </w:pPr>
    </w:p>
    <w:p w14:paraId="1FFD5EA7" w14:textId="6AC5BEC9" w:rsidR="006A07A7" w:rsidRPr="00E32D72" w:rsidRDefault="00E32D72" w:rsidP="00295DAD">
      <w:pPr>
        <w:tabs>
          <w:tab w:val="left" w:pos="1134"/>
          <w:tab w:val="left" w:pos="3960"/>
        </w:tabs>
        <w:spacing w:line="320" w:lineRule="atLeast"/>
        <w:jc w:val="both"/>
        <w:rPr>
          <w:rFonts w:ascii="Times New Roman" w:eastAsia="Calibri" w:hAnsi="Times New Roman" w:cs="Times New Roman"/>
          <w:lang w:val="fr-CH"/>
        </w:rPr>
      </w:pPr>
      <w:r>
        <w:rPr>
          <w:rFonts w:ascii="Times New Roman" w:eastAsia="Calibri" w:hAnsi="Times New Roman" w:cs="Times New Roman"/>
          <w:lang w:val="fr-CH"/>
        </w:rPr>
        <w:t xml:space="preserve">Dans cette attente, </w:t>
      </w:r>
      <w:r w:rsidR="00CB0B4E">
        <w:rPr>
          <w:rFonts w:ascii="Times New Roman" w:eastAsia="Calibri" w:hAnsi="Times New Roman" w:cs="Times New Roman"/>
          <w:lang w:val="fr-CH"/>
        </w:rPr>
        <w:t>nous vous prions</w:t>
      </w:r>
      <w:r>
        <w:rPr>
          <w:rFonts w:ascii="Times New Roman" w:eastAsia="Calibri" w:hAnsi="Times New Roman" w:cs="Times New Roman"/>
          <w:lang w:val="fr-CH"/>
        </w:rPr>
        <w:t xml:space="preserve"> d’</w:t>
      </w:r>
      <w:r w:rsidR="00BC5868" w:rsidRPr="00E32D72">
        <w:rPr>
          <w:rFonts w:ascii="Times New Roman" w:eastAsia="Calibri" w:hAnsi="Times New Roman" w:cs="Times New Roman"/>
          <w:lang w:val="fr-CH"/>
        </w:rPr>
        <w:t>agréer</w:t>
      </w:r>
      <w:r w:rsidR="00F1370F" w:rsidRPr="00E32D72">
        <w:rPr>
          <w:rFonts w:ascii="Times New Roman" w:eastAsia="Calibri" w:hAnsi="Times New Roman" w:cs="Times New Roman"/>
          <w:lang w:val="fr-CH"/>
        </w:rPr>
        <w:t xml:space="preserve">, </w:t>
      </w:r>
      <w:r w:rsidR="00CB0B4E">
        <w:rPr>
          <w:rFonts w:ascii="Times New Roman" w:eastAsia="Calibri" w:hAnsi="Times New Roman" w:cs="Times New Roman"/>
          <w:lang w:val="fr-CH"/>
        </w:rPr>
        <w:t>Madame, Monsieur</w:t>
      </w:r>
      <w:r w:rsidR="00F1370F" w:rsidRPr="00E32D72">
        <w:rPr>
          <w:rFonts w:ascii="Times New Roman" w:eastAsia="Calibri" w:hAnsi="Times New Roman" w:cs="Times New Roman"/>
          <w:lang w:val="fr-CH"/>
        </w:rPr>
        <w:t xml:space="preserve">, </w:t>
      </w:r>
      <w:r w:rsidR="0081191D">
        <w:rPr>
          <w:rFonts w:ascii="Times New Roman" w:eastAsia="Calibri" w:hAnsi="Times New Roman" w:cs="Times New Roman"/>
          <w:lang w:val="fr-CH"/>
        </w:rPr>
        <w:t>no</w:t>
      </w:r>
      <w:r w:rsidR="00BC5868" w:rsidRPr="00E32D72">
        <w:rPr>
          <w:rFonts w:ascii="Times New Roman" w:eastAsia="Calibri" w:hAnsi="Times New Roman" w:cs="Times New Roman"/>
          <w:lang w:val="fr-CH"/>
        </w:rPr>
        <w:t>s salutations distinguées</w:t>
      </w:r>
      <w:r w:rsidR="006A07A7" w:rsidRPr="00E32D72">
        <w:rPr>
          <w:rFonts w:ascii="Times New Roman" w:eastAsia="Calibri" w:hAnsi="Times New Roman" w:cs="Times New Roman"/>
          <w:lang w:val="fr-CH"/>
        </w:rPr>
        <w:t>.</w:t>
      </w:r>
    </w:p>
    <w:p w14:paraId="562501EF" w14:textId="77777777" w:rsidR="00B51DC9" w:rsidRPr="00E32D72" w:rsidRDefault="00B51DC9" w:rsidP="00295DAD">
      <w:pPr>
        <w:tabs>
          <w:tab w:val="left" w:pos="1134"/>
          <w:tab w:val="left" w:pos="3960"/>
        </w:tabs>
        <w:spacing w:line="320" w:lineRule="atLeast"/>
        <w:jc w:val="both"/>
        <w:rPr>
          <w:rFonts w:ascii="Times New Roman" w:eastAsia="Calibri" w:hAnsi="Times New Roman" w:cs="Times New Roman"/>
          <w:lang w:val="fr-CH"/>
        </w:rPr>
      </w:pPr>
    </w:p>
    <w:p w14:paraId="7C6B61EE" w14:textId="14A3A85A" w:rsidR="00BC5868" w:rsidRPr="00E32D72" w:rsidRDefault="00792F39" w:rsidP="005A1DEC">
      <w:pPr>
        <w:tabs>
          <w:tab w:val="left" w:pos="1134"/>
        </w:tabs>
        <w:spacing w:line="320" w:lineRule="atLeast"/>
        <w:ind w:left="4536" w:right="-567"/>
        <w:jc w:val="both"/>
        <w:rPr>
          <w:rFonts w:ascii="Times New Roman" w:eastAsia="Calibri" w:hAnsi="Times New Roman" w:cs="Times New Roman"/>
          <w:lang w:val="fr-CH"/>
        </w:rPr>
      </w:pPr>
      <w:r>
        <w:rPr>
          <w:rFonts w:ascii="Times New Roman" w:eastAsia="Calibri" w:hAnsi="Times New Roman" w:cs="Times New Roman"/>
          <w:lang w:val="fr-CH"/>
        </w:rPr>
        <w:t>(S</w:t>
      </w:r>
      <w:r w:rsidR="00BC5868" w:rsidRPr="00E32D72">
        <w:rPr>
          <w:rFonts w:ascii="Times New Roman" w:eastAsia="Calibri" w:hAnsi="Times New Roman" w:cs="Times New Roman"/>
          <w:lang w:val="fr-CH"/>
        </w:rPr>
        <w:t>ignature)</w:t>
      </w:r>
    </w:p>
    <w:sectPr w:rsidR="00BC5868" w:rsidRPr="00E32D72" w:rsidSect="00BC0491">
      <w:footerReference w:type="default" r:id="rId8"/>
      <w:headerReference w:type="first" r:id="rId9"/>
      <w:pgSz w:w="11907" w:h="16840" w:code="9"/>
      <w:pgMar w:top="1622" w:right="1701" w:bottom="993" w:left="1701" w:header="709" w:footer="709" w:gutter="0"/>
      <w:paperSrc w:first="260" w:other="2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5304" w14:textId="77777777" w:rsidR="004A3BDE" w:rsidRDefault="004A3BDE" w:rsidP="003D5A86">
      <w:r>
        <w:separator/>
      </w:r>
    </w:p>
    <w:p w14:paraId="12CA7E7F" w14:textId="77777777" w:rsidR="004A3BDE" w:rsidRDefault="004A3BDE"/>
  </w:endnote>
  <w:endnote w:type="continuationSeparator" w:id="0">
    <w:p w14:paraId="6FBA9B52" w14:textId="77777777" w:rsidR="004A3BDE" w:rsidRDefault="004A3BDE" w:rsidP="003D5A86">
      <w:r>
        <w:continuationSeparator/>
      </w:r>
    </w:p>
    <w:p w14:paraId="64E59BFD" w14:textId="77777777" w:rsidR="004A3BDE" w:rsidRDefault="004A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HelveticaNeueLT Std Thi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9078" w14:textId="77777777" w:rsidR="00332BB1" w:rsidRPr="00E32D72" w:rsidRDefault="00E32D72" w:rsidP="00E32D72">
    <w:pPr>
      <w:pStyle w:val="Pieddepage"/>
      <w:tabs>
        <w:tab w:val="center" w:pos="4252"/>
        <w:tab w:val="left" w:pos="4905"/>
      </w:tabs>
      <w:rPr>
        <w:rFonts w:asciiTheme="majorHAnsi" w:hAnsiTheme="majorHAnsi" w:cstheme="majorHAnsi"/>
        <w:sz w:val="16"/>
        <w:szCs w:val="16"/>
      </w:rPr>
    </w:pPr>
    <w:r>
      <w:rPr>
        <w:rFonts w:ascii="HelveticaNeueLT Std Thin" w:hAnsi="HelveticaNeueLT Std Thin"/>
        <w:sz w:val="16"/>
        <w:szCs w:val="16"/>
      </w:rPr>
      <w:tab/>
    </w:r>
    <w:sdt>
      <w:sdtPr>
        <w:rPr>
          <w:rFonts w:ascii="HelveticaNeueLT Std Thin" w:hAnsi="HelveticaNeueLT Std Thin"/>
          <w:sz w:val="16"/>
          <w:szCs w:val="16"/>
        </w:rPr>
        <w:id w:val="-890344219"/>
        <w:docPartObj>
          <w:docPartGallery w:val="Page Numbers (Bottom of Page)"/>
          <w:docPartUnique/>
        </w:docPartObj>
      </w:sdtPr>
      <w:sdtEndPr>
        <w:rPr>
          <w:rFonts w:ascii="Times New Roman" w:hAnsi="Times New Roman" w:cs="Times New Roman"/>
          <w:spacing w:val="-2"/>
        </w:rPr>
      </w:sdtEndPr>
      <w:sdtContent>
        <w:r w:rsidRPr="00E32D72">
          <w:rPr>
            <w:rFonts w:ascii="Times New Roman" w:hAnsi="Times New Roman" w:cs="Times New Roman"/>
            <w:sz w:val="16"/>
            <w:szCs w:val="16"/>
          </w:rPr>
          <w:t xml:space="preserve">- </w:t>
        </w:r>
        <w:r w:rsidR="003D5A86" w:rsidRPr="00E32D72">
          <w:rPr>
            <w:rFonts w:ascii="Times New Roman" w:hAnsi="Times New Roman" w:cs="Times New Roman"/>
            <w:spacing w:val="-2"/>
            <w:sz w:val="16"/>
            <w:szCs w:val="16"/>
          </w:rPr>
          <w:t xml:space="preserve">Page </w:t>
        </w:r>
        <w:r w:rsidR="003D5A86" w:rsidRPr="00E32D72">
          <w:rPr>
            <w:rFonts w:ascii="Times New Roman" w:hAnsi="Times New Roman" w:cs="Times New Roman"/>
            <w:spacing w:val="-2"/>
            <w:sz w:val="16"/>
            <w:szCs w:val="16"/>
          </w:rPr>
          <w:fldChar w:fldCharType="begin"/>
        </w:r>
        <w:r w:rsidR="003D5A86" w:rsidRPr="00E32D72">
          <w:rPr>
            <w:rFonts w:ascii="Times New Roman" w:hAnsi="Times New Roman" w:cs="Times New Roman"/>
            <w:spacing w:val="-2"/>
            <w:sz w:val="16"/>
            <w:szCs w:val="16"/>
          </w:rPr>
          <w:instrText xml:space="preserve"> PAGE   \* MERGEFORMAT </w:instrText>
        </w:r>
        <w:r w:rsidR="003D5A86" w:rsidRPr="00E32D72">
          <w:rPr>
            <w:rFonts w:ascii="Times New Roman" w:hAnsi="Times New Roman" w:cs="Times New Roman"/>
            <w:spacing w:val="-2"/>
            <w:sz w:val="16"/>
            <w:szCs w:val="16"/>
          </w:rPr>
          <w:fldChar w:fldCharType="separate"/>
        </w:r>
        <w:r w:rsidR="00A11B56">
          <w:rPr>
            <w:rFonts w:ascii="Times New Roman" w:hAnsi="Times New Roman" w:cs="Times New Roman"/>
            <w:noProof/>
            <w:spacing w:val="-2"/>
            <w:sz w:val="16"/>
            <w:szCs w:val="16"/>
          </w:rPr>
          <w:t>2</w:t>
        </w:r>
        <w:r w:rsidR="003D5A86" w:rsidRPr="00E32D72">
          <w:rPr>
            <w:rFonts w:ascii="Times New Roman" w:hAnsi="Times New Roman" w:cs="Times New Roman"/>
            <w:spacing w:val="-2"/>
            <w:sz w:val="16"/>
            <w:szCs w:val="16"/>
          </w:rPr>
          <w:fldChar w:fldCharType="end"/>
        </w:r>
        <w:r w:rsidRPr="00E32D72">
          <w:rPr>
            <w:rFonts w:ascii="Times New Roman" w:hAnsi="Times New Roman" w:cs="Times New Roman"/>
            <w:spacing w:val="-2"/>
            <w:sz w:val="16"/>
            <w:szCs w:val="16"/>
          </w:rPr>
          <w:t>-</w:t>
        </w:r>
      </w:sdtContent>
    </w:sdt>
    <w:r w:rsidRPr="00E32D72">
      <w:rPr>
        <w:rFonts w:ascii="Times New Roman" w:hAnsi="Times New Roman" w:cs="Times New Roman"/>
        <w:spacing w:val="-2"/>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CB6E" w14:textId="77777777" w:rsidR="004A3BDE" w:rsidRDefault="004A3BDE" w:rsidP="003D5A86">
      <w:r>
        <w:separator/>
      </w:r>
    </w:p>
    <w:p w14:paraId="2864E55F" w14:textId="77777777" w:rsidR="004A3BDE" w:rsidRDefault="004A3BDE"/>
  </w:footnote>
  <w:footnote w:type="continuationSeparator" w:id="0">
    <w:p w14:paraId="0764660B" w14:textId="77777777" w:rsidR="004A3BDE" w:rsidRDefault="004A3BDE" w:rsidP="003D5A86">
      <w:r>
        <w:continuationSeparator/>
      </w:r>
    </w:p>
    <w:p w14:paraId="31AB7B41" w14:textId="77777777" w:rsidR="004A3BDE" w:rsidRDefault="004A3B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C0AD" w14:textId="7624EE9F" w:rsidR="00555944" w:rsidRPr="00C42CBE" w:rsidRDefault="00C42CBE" w:rsidP="00555944">
    <w:pPr>
      <w:pStyle w:val="En-tte"/>
      <w:rPr>
        <w:rFonts w:ascii="Times New Roman" w:hAnsi="Times New Roman" w:cs="Times New Roman"/>
        <w:i/>
        <w:lang w:val="fr-CH"/>
      </w:rPr>
    </w:pPr>
    <w:r w:rsidRPr="00C42CBE">
      <w:rPr>
        <w:rFonts w:ascii="Times New Roman" w:hAnsi="Times New Roman" w:cs="Times New Roman"/>
        <w:i/>
        <w:lang w:val="fr-CH"/>
      </w:rPr>
      <w:t>Nom</w:t>
    </w:r>
    <w:r w:rsidR="001C4D8F">
      <w:rPr>
        <w:rFonts w:ascii="Times New Roman" w:hAnsi="Times New Roman" w:cs="Times New Roman"/>
        <w:i/>
        <w:lang w:val="fr-CH"/>
      </w:rPr>
      <w:t>(s)</w:t>
    </w:r>
    <w:r w:rsidRPr="00C42CBE">
      <w:rPr>
        <w:rFonts w:ascii="Times New Roman" w:hAnsi="Times New Roman" w:cs="Times New Roman"/>
        <w:i/>
        <w:lang w:val="fr-CH"/>
      </w:rPr>
      <w:t xml:space="preserve"> Prénom</w:t>
    </w:r>
    <w:r w:rsidR="001C4D8F">
      <w:rPr>
        <w:rFonts w:ascii="Times New Roman" w:hAnsi="Times New Roman" w:cs="Times New Roman"/>
        <w:i/>
        <w:lang w:val="fr-CH"/>
      </w:rPr>
      <w:t>(s)</w:t>
    </w:r>
  </w:p>
  <w:p w14:paraId="73735F6C" w14:textId="77777777" w:rsidR="00C42CBE" w:rsidRPr="00C42CBE" w:rsidRDefault="00C42CBE" w:rsidP="00555944">
    <w:pPr>
      <w:pStyle w:val="En-tte"/>
      <w:rPr>
        <w:rFonts w:ascii="Times New Roman" w:hAnsi="Times New Roman" w:cs="Times New Roman"/>
        <w:i/>
        <w:lang w:val="fr-CH"/>
      </w:rPr>
    </w:pPr>
    <w:r w:rsidRPr="00C42CBE">
      <w:rPr>
        <w:rFonts w:ascii="Times New Roman" w:hAnsi="Times New Roman" w:cs="Times New Roman"/>
        <w:i/>
        <w:lang w:val="fr-CH"/>
      </w:rPr>
      <w:t>Adresse</w:t>
    </w:r>
  </w:p>
  <w:p w14:paraId="2C20A361" w14:textId="4466007E" w:rsidR="00C42CBE" w:rsidRPr="00C42CBE" w:rsidRDefault="00C42CBE" w:rsidP="00555944">
    <w:pPr>
      <w:pStyle w:val="En-tte"/>
      <w:rPr>
        <w:rFonts w:ascii="Times New Roman" w:hAnsi="Times New Roman" w:cs="Times New Roman"/>
        <w:i/>
        <w:lang w:val="fr-CH"/>
      </w:rPr>
    </w:pPr>
    <w:r w:rsidRPr="00C42CBE">
      <w:rPr>
        <w:rFonts w:ascii="Times New Roman" w:hAnsi="Times New Roman" w:cs="Times New Roman"/>
        <w:i/>
        <w:lang w:val="fr-CH"/>
      </w:rPr>
      <w:t>No de parcelle</w:t>
    </w:r>
    <w:r w:rsidR="001C4D8F">
      <w:rPr>
        <w:rFonts w:ascii="Times New Roman" w:hAnsi="Times New Roman" w:cs="Times New Roman"/>
        <w:i/>
        <w:lang w:val="fr-CH"/>
      </w:rPr>
      <w:t xml:space="preserve"> (si propriétaire)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7BCF"/>
    <w:multiLevelType w:val="hybridMultilevel"/>
    <w:tmpl w:val="0394AC80"/>
    <w:lvl w:ilvl="0" w:tplc="100C000F">
      <w:start w:val="1"/>
      <w:numFmt w:val="decimal"/>
      <w:lvlText w:val="%1."/>
      <w:lvlJc w:val="left"/>
      <w:pPr>
        <w:ind w:left="780" w:hanging="360"/>
      </w:p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1" w15:restartNumberingAfterBreak="0">
    <w:nsid w:val="55CB1797"/>
    <w:multiLevelType w:val="hybridMultilevel"/>
    <w:tmpl w:val="75E0B6DE"/>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2" w15:restartNumberingAfterBreak="0">
    <w:nsid w:val="6BCE19EC"/>
    <w:multiLevelType w:val="hybridMultilevel"/>
    <w:tmpl w:val="722C8BE0"/>
    <w:lvl w:ilvl="0" w:tplc="167CDC0C">
      <w:start w:val="2"/>
      <w:numFmt w:val="bullet"/>
      <w:lvlText w:val=""/>
      <w:lvlJc w:val="left"/>
      <w:pPr>
        <w:ind w:left="420" w:hanging="360"/>
      </w:pPr>
      <w:rPr>
        <w:rFonts w:ascii="Symbol" w:eastAsia="Calibri" w:hAnsi="Symbol" w:cs="Times New Roman"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8F"/>
    <w:rsid w:val="000035C0"/>
    <w:rsid w:val="0000606B"/>
    <w:rsid w:val="00012964"/>
    <w:rsid w:val="00020465"/>
    <w:rsid w:val="00022E86"/>
    <w:rsid w:val="00031F3B"/>
    <w:rsid w:val="000552B7"/>
    <w:rsid w:val="000B239D"/>
    <w:rsid w:val="000C46B5"/>
    <w:rsid w:val="000D1C14"/>
    <w:rsid w:val="000D3712"/>
    <w:rsid w:val="00120465"/>
    <w:rsid w:val="00122F16"/>
    <w:rsid w:val="001408D2"/>
    <w:rsid w:val="001527F5"/>
    <w:rsid w:val="0015505D"/>
    <w:rsid w:val="001568C8"/>
    <w:rsid w:val="00170314"/>
    <w:rsid w:val="00192528"/>
    <w:rsid w:val="001935D2"/>
    <w:rsid w:val="001C4D8F"/>
    <w:rsid w:val="001C5865"/>
    <w:rsid w:val="001C79C0"/>
    <w:rsid w:val="001D0ADE"/>
    <w:rsid w:val="001D374A"/>
    <w:rsid w:val="001D6A0F"/>
    <w:rsid w:val="001E1CA2"/>
    <w:rsid w:val="001E3F27"/>
    <w:rsid w:val="001F1C23"/>
    <w:rsid w:val="001F6E9D"/>
    <w:rsid w:val="00205AC3"/>
    <w:rsid w:val="00214A03"/>
    <w:rsid w:val="00221E9E"/>
    <w:rsid w:val="00246D56"/>
    <w:rsid w:val="00252FB1"/>
    <w:rsid w:val="00255FDF"/>
    <w:rsid w:val="00264624"/>
    <w:rsid w:val="00280892"/>
    <w:rsid w:val="00286142"/>
    <w:rsid w:val="00295DAD"/>
    <w:rsid w:val="002B36D6"/>
    <w:rsid w:val="002B78FF"/>
    <w:rsid w:val="002C63B7"/>
    <w:rsid w:val="002C7515"/>
    <w:rsid w:val="003124FA"/>
    <w:rsid w:val="00332BB1"/>
    <w:rsid w:val="0034045E"/>
    <w:rsid w:val="00347C3B"/>
    <w:rsid w:val="00361C01"/>
    <w:rsid w:val="00361C08"/>
    <w:rsid w:val="003637A9"/>
    <w:rsid w:val="00383383"/>
    <w:rsid w:val="003A2FA8"/>
    <w:rsid w:val="003A3A5E"/>
    <w:rsid w:val="003A3C00"/>
    <w:rsid w:val="003D5A86"/>
    <w:rsid w:val="00432CDE"/>
    <w:rsid w:val="00455249"/>
    <w:rsid w:val="004623D6"/>
    <w:rsid w:val="004643A6"/>
    <w:rsid w:val="00467613"/>
    <w:rsid w:val="004A33F7"/>
    <w:rsid w:val="004A3BDE"/>
    <w:rsid w:val="004C19C8"/>
    <w:rsid w:val="004C3181"/>
    <w:rsid w:val="004C3B5B"/>
    <w:rsid w:val="004D6BDF"/>
    <w:rsid w:val="004E068F"/>
    <w:rsid w:val="004E17E9"/>
    <w:rsid w:val="004E7847"/>
    <w:rsid w:val="004F45E0"/>
    <w:rsid w:val="004F74E2"/>
    <w:rsid w:val="005010ED"/>
    <w:rsid w:val="00514DA4"/>
    <w:rsid w:val="0052209D"/>
    <w:rsid w:val="00525D25"/>
    <w:rsid w:val="00527709"/>
    <w:rsid w:val="00535BB7"/>
    <w:rsid w:val="00544411"/>
    <w:rsid w:val="00555944"/>
    <w:rsid w:val="00556AF6"/>
    <w:rsid w:val="0056772B"/>
    <w:rsid w:val="0058008B"/>
    <w:rsid w:val="005A1DEC"/>
    <w:rsid w:val="005A2B38"/>
    <w:rsid w:val="005C50A9"/>
    <w:rsid w:val="005D04F9"/>
    <w:rsid w:val="005D63BB"/>
    <w:rsid w:val="005D75A3"/>
    <w:rsid w:val="005F408F"/>
    <w:rsid w:val="00603D8F"/>
    <w:rsid w:val="006212F2"/>
    <w:rsid w:val="00621DA8"/>
    <w:rsid w:val="00632C5D"/>
    <w:rsid w:val="00650699"/>
    <w:rsid w:val="00652A10"/>
    <w:rsid w:val="006570C9"/>
    <w:rsid w:val="006618B1"/>
    <w:rsid w:val="00675908"/>
    <w:rsid w:val="00681881"/>
    <w:rsid w:val="00692F52"/>
    <w:rsid w:val="00693DD9"/>
    <w:rsid w:val="006A07A7"/>
    <w:rsid w:val="006A4484"/>
    <w:rsid w:val="006D0898"/>
    <w:rsid w:val="00701592"/>
    <w:rsid w:val="00714717"/>
    <w:rsid w:val="00716386"/>
    <w:rsid w:val="00721517"/>
    <w:rsid w:val="007452FA"/>
    <w:rsid w:val="00767C4E"/>
    <w:rsid w:val="007756C7"/>
    <w:rsid w:val="00792F39"/>
    <w:rsid w:val="007A705A"/>
    <w:rsid w:val="007B35AF"/>
    <w:rsid w:val="007B410A"/>
    <w:rsid w:val="007C6808"/>
    <w:rsid w:val="007C6D0F"/>
    <w:rsid w:val="007F5198"/>
    <w:rsid w:val="00806D46"/>
    <w:rsid w:val="0081191D"/>
    <w:rsid w:val="00846265"/>
    <w:rsid w:val="00894F98"/>
    <w:rsid w:val="008962B3"/>
    <w:rsid w:val="008B388C"/>
    <w:rsid w:val="008B5FA4"/>
    <w:rsid w:val="008D26EA"/>
    <w:rsid w:val="008D6338"/>
    <w:rsid w:val="00931D4B"/>
    <w:rsid w:val="00933DFD"/>
    <w:rsid w:val="00941B3B"/>
    <w:rsid w:val="00946B25"/>
    <w:rsid w:val="0097312C"/>
    <w:rsid w:val="00977D03"/>
    <w:rsid w:val="00984F82"/>
    <w:rsid w:val="009B2BCC"/>
    <w:rsid w:val="009C6C02"/>
    <w:rsid w:val="009C6D60"/>
    <w:rsid w:val="009E6DC0"/>
    <w:rsid w:val="00A07536"/>
    <w:rsid w:val="00A10C78"/>
    <w:rsid w:val="00A11B56"/>
    <w:rsid w:val="00A1548F"/>
    <w:rsid w:val="00A741EE"/>
    <w:rsid w:val="00A90CAB"/>
    <w:rsid w:val="00A95211"/>
    <w:rsid w:val="00AA774D"/>
    <w:rsid w:val="00AE1468"/>
    <w:rsid w:val="00AE1D88"/>
    <w:rsid w:val="00AF1F72"/>
    <w:rsid w:val="00AF300D"/>
    <w:rsid w:val="00AF58A9"/>
    <w:rsid w:val="00AF6B0A"/>
    <w:rsid w:val="00B01424"/>
    <w:rsid w:val="00B026D4"/>
    <w:rsid w:val="00B1565C"/>
    <w:rsid w:val="00B170C5"/>
    <w:rsid w:val="00B51DC9"/>
    <w:rsid w:val="00B638B6"/>
    <w:rsid w:val="00B63E03"/>
    <w:rsid w:val="00B7689B"/>
    <w:rsid w:val="00B77F81"/>
    <w:rsid w:val="00B8567B"/>
    <w:rsid w:val="00B9117A"/>
    <w:rsid w:val="00B95AF7"/>
    <w:rsid w:val="00BB5D71"/>
    <w:rsid w:val="00BB7E13"/>
    <w:rsid w:val="00BC0491"/>
    <w:rsid w:val="00BC0ED3"/>
    <w:rsid w:val="00BC5868"/>
    <w:rsid w:val="00BD05E9"/>
    <w:rsid w:val="00BD2BB0"/>
    <w:rsid w:val="00BD7536"/>
    <w:rsid w:val="00BE00B7"/>
    <w:rsid w:val="00BE03B9"/>
    <w:rsid w:val="00BE3CBF"/>
    <w:rsid w:val="00BE61DF"/>
    <w:rsid w:val="00C1247B"/>
    <w:rsid w:val="00C15C3A"/>
    <w:rsid w:val="00C232B6"/>
    <w:rsid w:val="00C40AAB"/>
    <w:rsid w:val="00C42CBE"/>
    <w:rsid w:val="00C44747"/>
    <w:rsid w:val="00C44ED3"/>
    <w:rsid w:val="00C46DFE"/>
    <w:rsid w:val="00C50287"/>
    <w:rsid w:val="00C5539C"/>
    <w:rsid w:val="00C55557"/>
    <w:rsid w:val="00C5761A"/>
    <w:rsid w:val="00C5765D"/>
    <w:rsid w:val="00C936B6"/>
    <w:rsid w:val="00CA5066"/>
    <w:rsid w:val="00CB0B4E"/>
    <w:rsid w:val="00CB1538"/>
    <w:rsid w:val="00CC6208"/>
    <w:rsid w:val="00CD09A2"/>
    <w:rsid w:val="00CD76CF"/>
    <w:rsid w:val="00CE1C51"/>
    <w:rsid w:val="00CE3EA8"/>
    <w:rsid w:val="00CF3826"/>
    <w:rsid w:val="00CF38BD"/>
    <w:rsid w:val="00D3060E"/>
    <w:rsid w:val="00D366F7"/>
    <w:rsid w:val="00D5481A"/>
    <w:rsid w:val="00D55A3E"/>
    <w:rsid w:val="00D7181D"/>
    <w:rsid w:val="00D8025D"/>
    <w:rsid w:val="00D83D2F"/>
    <w:rsid w:val="00DA766C"/>
    <w:rsid w:val="00DC5FAF"/>
    <w:rsid w:val="00DD1361"/>
    <w:rsid w:val="00DD3258"/>
    <w:rsid w:val="00DE2D4C"/>
    <w:rsid w:val="00DF02CA"/>
    <w:rsid w:val="00E05A88"/>
    <w:rsid w:val="00E32D72"/>
    <w:rsid w:val="00E37BD1"/>
    <w:rsid w:val="00E51F8A"/>
    <w:rsid w:val="00E550F1"/>
    <w:rsid w:val="00E83F55"/>
    <w:rsid w:val="00E90F98"/>
    <w:rsid w:val="00E91DD7"/>
    <w:rsid w:val="00EA1414"/>
    <w:rsid w:val="00EB7686"/>
    <w:rsid w:val="00EC75B5"/>
    <w:rsid w:val="00EC7E96"/>
    <w:rsid w:val="00ED0FFD"/>
    <w:rsid w:val="00EF7EBD"/>
    <w:rsid w:val="00F057FB"/>
    <w:rsid w:val="00F1370F"/>
    <w:rsid w:val="00F23071"/>
    <w:rsid w:val="00F305E4"/>
    <w:rsid w:val="00F315DE"/>
    <w:rsid w:val="00F43687"/>
    <w:rsid w:val="00F514BB"/>
    <w:rsid w:val="00F54795"/>
    <w:rsid w:val="00F620BB"/>
    <w:rsid w:val="00F73539"/>
    <w:rsid w:val="00F7384D"/>
    <w:rsid w:val="00F81C63"/>
    <w:rsid w:val="00F87A1F"/>
    <w:rsid w:val="00F95E0D"/>
    <w:rsid w:val="00FA19B9"/>
    <w:rsid w:val="00FC54E5"/>
    <w:rsid w:val="00FE57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58716C"/>
  <w14:defaultImageDpi w14:val="300"/>
  <w15:docId w15:val="{7B55FFF2-BE36-4E15-8620-05126CE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17"/>
    <w:rPr>
      <w:rFonts w:ascii="Calibri" w:hAnsi="Calibri"/>
    </w:rPr>
  </w:style>
  <w:style w:type="paragraph" w:styleId="Titre2">
    <w:name w:val="heading 2"/>
    <w:basedOn w:val="Normal"/>
    <w:next w:val="Normal"/>
    <w:link w:val="Titre2Car"/>
    <w:uiPriority w:val="9"/>
    <w:semiHidden/>
    <w:unhideWhenUsed/>
    <w:qFormat/>
    <w:rsid w:val="00A075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14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1414"/>
    <w:rPr>
      <w:rFonts w:ascii="Lucida Grande" w:hAnsi="Lucida Grande" w:cs="Lucida Grande"/>
      <w:sz w:val="18"/>
      <w:szCs w:val="18"/>
    </w:rPr>
  </w:style>
  <w:style w:type="paragraph" w:customStyle="1" w:styleId="Concerne">
    <w:name w:val="Concerne"/>
    <w:basedOn w:val="Normal"/>
    <w:link w:val="ConcerneCar"/>
    <w:qFormat/>
    <w:rsid w:val="00BE3CBF"/>
    <w:pPr>
      <w:spacing w:line="320" w:lineRule="atLeast"/>
      <w:jc w:val="both"/>
    </w:pPr>
    <w:rPr>
      <w:rFonts w:eastAsiaTheme="minorHAnsi"/>
      <w:lang w:val="fr-CH"/>
    </w:rPr>
  </w:style>
  <w:style w:type="paragraph" w:customStyle="1" w:styleId="Texte">
    <w:name w:val="Texte"/>
    <w:basedOn w:val="Normal"/>
    <w:link w:val="TexteCar"/>
    <w:qFormat/>
    <w:rsid w:val="00BE3CBF"/>
    <w:pPr>
      <w:spacing w:line="320" w:lineRule="atLeast"/>
      <w:jc w:val="both"/>
    </w:pPr>
    <w:rPr>
      <w:rFonts w:eastAsiaTheme="minorHAnsi"/>
      <w:lang w:val="fr-CH"/>
    </w:rPr>
  </w:style>
  <w:style w:type="character" w:customStyle="1" w:styleId="ConcerneCar">
    <w:name w:val="Concerne Car"/>
    <w:basedOn w:val="Policepardfaut"/>
    <w:link w:val="Concerne"/>
    <w:rsid w:val="00BE3CBF"/>
    <w:rPr>
      <w:rFonts w:eastAsiaTheme="minorHAnsi"/>
      <w:lang w:val="fr-CH"/>
    </w:rPr>
  </w:style>
  <w:style w:type="paragraph" w:customStyle="1" w:styleId="Signatures">
    <w:name w:val="Signatures"/>
    <w:basedOn w:val="Normal"/>
    <w:link w:val="SignaturesCar"/>
    <w:qFormat/>
    <w:rsid w:val="00BE3CBF"/>
    <w:pPr>
      <w:spacing w:line="320" w:lineRule="atLeast"/>
      <w:ind w:left="3969"/>
      <w:jc w:val="both"/>
    </w:pPr>
    <w:rPr>
      <w:rFonts w:eastAsiaTheme="minorHAnsi"/>
      <w:lang w:val="fr-CH"/>
    </w:rPr>
  </w:style>
  <w:style w:type="character" w:customStyle="1" w:styleId="TexteCar">
    <w:name w:val="Texte Car"/>
    <w:basedOn w:val="Policepardfaut"/>
    <w:link w:val="Texte"/>
    <w:rsid w:val="00BE3CBF"/>
    <w:rPr>
      <w:rFonts w:eastAsiaTheme="minorHAnsi"/>
      <w:lang w:val="fr-CH"/>
    </w:rPr>
  </w:style>
  <w:style w:type="character" w:customStyle="1" w:styleId="SignaturesCar">
    <w:name w:val="Signatures Car"/>
    <w:basedOn w:val="Policepardfaut"/>
    <w:link w:val="Signatures"/>
    <w:rsid w:val="00BE3CBF"/>
    <w:rPr>
      <w:rFonts w:eastAsiaTheme="minorHAnsi"/>
      <w:lang w:val="fr-CH"/>
    </w:rPr>
  </w:style>
  <w:style w:type="character" w:styleId="Lienhypertexte">
    <w:name w:val="Hyperlink"/>
    <w:basedOn w:val="Policepardfaut"/>
    <w:uiPriority w:val="99"/>
    <w:unhideWhenUsed/>
    <w:rsid w:val="004D6BDF"/>
    <w:rPr>
      <w:color w:val="0000FF" w:themeColor="hyperlink"/>
      <w:u w:val="single"/>
    </w:rPr>
  </w:style>
  <w:style w:type="character" w:styleId="Lienhypertextesuivivisit">
    <w:name w:val="FollowedHyperlink"/>
    <w:basedOn w:val="Policepardfaut"/>
    <w:uiPriority w:val="99"/>
    <w:semiHidden/>
    <w:unhideWhenUsed/>
    <w:rsid w:val="0000606B"/>
    <w:rPr>
      <w:color w:val="800080" w:themeColor="followedHyperlink"/>
      <w:u w:val="single"/>
    </w:rPr>
  </w:style>
  <w:style w:type="paragraph" w:styleId="Textebrut">
    <w:name w:val="Plain Text"/>
    <w:basedOn w:val="Normal"/>
    <w:link w:val="TextebrutCar"/>
    <w:uiPriority w:val="99"/>
    <w:unhideWhenUsed/>
    <w:rsid w:val="00DD1361"/>
    <w:rPr>
      <w:rFonts w:ascii="Courier" w:hAnsi="Courier"/>
      <w:sz w:val="21"/>
      <w:szCs w:val="21"/>
    </w:rPr>
  </w:style>
  <w:style w:type="character" w:customStyle="1" w:styleId="TextebrutCar">
    <w:name w:val="Texte brut Car"/>
    <w:basedOn w:val="Policepardfaut"/>
    <w:link w:val="Textebrut"/>
    <w:uiPriority w:val="99"/>
    <w:rsid w:val="00DD1361"/>
    <w:rPr>
      <w:rFonts w:ascii="Courier" w:hAnsi="Courier"/>
      <w:sz w:val="21"/>
      <w:szCs w:val="21"/>
    </w:rPr>
  </w:style>
  <w:style w:type="paragraph" w:styleId="En-tte">
    <w:name w:val="header"/>
    <w:basedOn w:val="Normal"/>
    <w:link w:val="En-tteCar"/>
    <w:uiPriority w:val="99"/>
    <w:unhideWhenUsed/>
    <w:rsid w:val="003D5A86"/>
    <w:pPr>
      <w:tabs>
        <w:tab w:val="center" w:pos="4536"/>
        <w:tab w:val="right" w:pos="9072"/>
      </w:tabs>
    </w:pPr>
  </w:style>
  <w:style w:type="character" w:customStyle="1" w:styleId="En-tteCar">
    <w:name w:val="En-tête Car"/>
    <w:basedOn w:val="Policepardfaut"/>
    <w:link w:val="En-tte"/>
    <w:uiPriority w:val="99"/>
    <w:rsid w:val="003D5A86"/>
  </w:style>
  <w:style w:type="paragraph" w:styleId="Pieddepage">
    <w:name w:val="footer"/>
    <w:basedOn w:val="Normal"/>
    <w:link w:val="PieddepageCar"/>
    <w:uiPriority w:val="99"/>
    <w:unhideWhenUsed/>
    <w:rsid w:val="003D5A86"/>
    <w:pPr>
      <w:tabs>
        <w:tab w:val="center" w:pos="4536"/>
        <w:tab w:val="right" w:pos="9072"/>
      </w:tabs>
    </w:pPr>
  </w:style>
  <w:style w:type="character" w:customStyle="1" w:styleId="PieddepageCar">
    <w:name w:val="Pied de page Car"/>
    <w:basedOn w:val="Policepardfaut"/>
    <w:link w:val="Pieddepage"/>
    <w:uiPriority w:val="99"/>
    <w:rsid w:val="003D5A86"/>
  </w:style>
  <w:style w:type="paragraph" w:customStyle="1" w:styleId="Adresse">
    <w:name w:val="Adresse"/>
    <w:basedOn w:val="Normal"/>
    <w:link w:val="AdresseCar"/>
    <w:qFormat/>
    <w:rsid w:val="000C46B5"/>
    <w:pPr>
      <w:tabs>
        <w:tab w:val="left" w:pos="1134"/>
      </w:tabs>
      <w:spacing w:line="320" w:lineRule="atLeast"/>
      <w:ind w:left="5103" w:right="-522"/>
    </w:pPr>
    <w:rPr>
      <w:rFonts w:eastAsia="Calibri" w:cs="Times New Roman"/>
      <w:lang w:val="fr-CH"/>
    </w:rPr>
  </w:style>
  <w:style w:type="paragraph" w:customStyle="1" w:styleId="Lieudate">
    <w:name w:val="Lieu date"/>
    <w:basedOn w:val="Normal"/>
    <w:link w:val="LieudateCar"/>
    <w:qFormat/>
    <w:rsid w:val="000C46B5"/>
    <w:pPr>
      <w:tabs>
        <w:tab w:val="left" w:pos="1134"/>
      </w:tabs>
      <w:spacing w:after="480" w:line="320" w:lineRule="atLeast"/>
      <w:ind w:left="5103" w:right="-663"/>
    </w:pPr>
    <w:rPr>
      <w:rFonts w:eastAsia="Calibri" w:cs="Times New Roman"/>
      <w:lang w:val="fr-CH"/>
    </w:rPr>
  </w:style>
  <w:style w:type="character" w:customStyle="1" w:styleId="AdresseCar">
    <w:name w:val="Adresse Car"/>
    <w:basedOn w:val="Policepardfaut"/>
    <w:link w:val="Adresse"/>
    <w:rsid w:val="000C46B5"/>
    <w:rPr>
      <w:rFonts w:ascii="Calibri" w:eastAsia="Calibri" w:hAnsi="Calibri" w:cs="Times New Roman"/>
      <w:lang w:val="fr-CH"/>
    </w:rPr>
  </w:style>
  <w:style w:type="character" w:customStyle="1" w:styleId="LieudateCar">
    <w:name w:val="Lieu date Car"/>
    <w:basedOn w:val="Policepardfaut"/>
    <w:link w:val="Lieudate"/>
    <w:rsid w:val="000C46B5"/>
    <w:rPr>
      <w:rFonts w:ascii="Calibri" w:eastAsia="Calibri" w:hAnsi="Calibri" w:cs="Times New Roman"/>
      <w:lang w:val="fr-CH"/>
    </w:rPr>
  </w:style>
  <w:style w:type="character" w:customStyle="1" w:styleId="Titre2Car">
    <w:name w:val="Titre 2 Car"/>
    <w:basedOn w:val="Policepardfaut"/>
    <w:link w:val="Titre2"/>
    <w:uiPriority w:val="9"/>
    <w:semiHidden/>
    <w:rsid w:val="00A07536"/>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A07536"/>
    <w:rPr>
      <w:rFonts w:ascii="Calibri" w:hAnsi="Calibri"/>
      <w:b/>
      <w:bCs/>
    </w:rPr>
  </w:style>
  <w:style w:type="character" w:styleId="Rfrenceple">
    <w:name w:val="Subtle Reference"/>
    <w:basedOn w:val="Policepardfaut"/>
    <w:uiPriority w:val="31"/>
    <w:qFormat/>
    <w:rsid w:val="00A07536"/>
    <w:rPr>
      <w:rFonts w:ascii="Calibri" w:hAnsi="Calibri"/>
      <w:smallCaps/>
      <w:color w:val="5A5A5A" w:themeColor="text1" w:themeTint="A5"/>
    </w:rPr>
  </w:style>
  <w:style w:type="character" w:styleId="Rfrenceintense">
    <w:name w:val="Intense Reference"/>
    <w:basedOn w:val="Policepardfaut"/>
    <w:uiPriority w:val="32"/>
    <w:qFormat/>
    <w:rsid w:val="00A07536"/>
    <w:rPr>
      <w:rFonts w:ascii="Calibri" w:hAnsi="Calibri"/>
      <w:b/>
      <w:bCs/>
      <w:smallCaps/>
      <w:color w:val="4F81BD" w:themeColor="accent1"/>
      <w:spacing w:val="5"/>
    </w:rPr>
  </w:style>
  <w:style w:type="character" w:styleId="Titredulivre">
    <w:name w:val="Book Title"/>
    <w:basedOn w:val="Policepardfaut"/>
    <w:uiPriority w:val="33"/>
    <w:qFormat/>
    <w:rsid w:val="00A07536"/>
    <w:rPr>
      <w:rFonts w:ascii="Calibri" w:hAnsi="Calibri"/>
      <w:b/>
      <w:bCs/>
      <w:i/>
      <w:iCs/>
      <w:spacing w:val="5"/>
    </w:rPr>
  </w:style>
  <w:style w:type="paragraph" w:styleId="Paragraphedeliste">
    <w:name w:val="List Paragraph"/>
    <w:basedOn w:val="Normal"/>
    <w:uiPriority w:val="34"/>
    <w:qFormat/>
    <w:rsid w:val="00B63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345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7250-E7FE-491F-9D65-0D154B71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 Favre</dc:creator>
  <cp:lastModifiedBy>Fanny Maitrejean</cp:lastModifiedBy>
  <cp:revision>2</cp:revision>
  <cp:lastPrinted>2021-10-06T11:50:00Z</cp:lastPrinted>
  <dcterms:created xsi:type="dcterms:W3CDTF">2021-10-11T09:18:00Z</dcterms:created>
  <dcterms:modified xsi:type="dcterms:W3CDTF">2021-10-11T09:18:00Z</dcterms:modified>
</cp:coreProperties>
</file>